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92B" w:rsidRPr="00E17FF4" w:rsidRDefault="001C292B" w:rsidP="001C292B">
      <w:pPr>
        <w:spacing w:after="160" w:line="360" w:lineRule="auto"/>
        <w:jc w:val="both"/>
        <w:rPr>
          <w:rFonts w:ascii="Palatino Linotype" w:hAnsi="Palatino Linotype"/>
        </w:rPr>
      </w:pPr>
      <w:r w:rsidRPr="00E17FF4">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septiembre de dos mil dieciocho.</w:t>
      </w:r>
    </w:p>
    <w:p w:rsidR="001C292B" w:rsidRPr="00E17FF4" w:rsidRDefault="001C292B" w:rsidP="001C292B">
      <w:pPr>
        <w:spacing w:before="120" w:after="120" w:line="360" w:lineRule="auto"/>
        <w:jc w:val="both"/>
        <w:rPr>
          <w:rFonts w:ascii="Palatino Linotype" w:hAnsi="Palatino Linotype"/>
        </w:rPr>
      </w:pPr>
      <w:r w:rsidRPr="00E17FF4">
        <w:rPr>
          <w:rFonts w:ascii="Palatino Linotype" w:hAnsi="Palatino Linotype"/>
          <w:b/>
        </w:rPr>
        <w:t>VISTO</w:t>
      </w:r>
      <w:r w:rsidRPr="00E17FF4">
        <w:rPr>
          <w:rFonts w:ascii="Palatino Linotype" w:hAnsi="Palatino Linotype"/>
        </w:rPr>
        <w:t xml:space="preserve"> el expediente formado con motivo del recurso de revisión </w:t>
      </w:r>
      <w:r w:rsidRPr="00E17FF4">
        <w:rPr>
          <w:rFonts w:ascii="Palatino Linotype" w:hAnsi="Palatino Linotype"/>
          <w:b/>
        </w:rPr>
        <w:t>02877/INFOEM/IP/RR/2018</w:t>
      </w:r>
      <w:r w:rsidRPr="00E17FF4">
        <w:rPr>
          <w:rFonts w:ascii="Palatino Linotype" w:hAnsi="Palatino Linotype"/>
        </w:rPr>
        <w:t>, promovido por</w:t>
      </w:r>
      <w:r w:rsidRPr="00E17FF4">
        <w:rPr>
          <w:rFonts w:ascii="Palatino Linotype" w:hAnsi="Palatino Linotype" w:cs="Arial"/>
        </w:rPr>
        <w:t xml:space="preserve"> la </w:t>
      </w:r>
      <w:r w:rsidRPr="00E17FF4">
        <w:rPr>
          <w:rFonts w:ascii="Palatino Linotype" w:hAnsi="Palatino Linotype" w:cs="Arial"/>
          <w:b/>
        </w:rPr>
        <w:t>C.</w:t>
      </w:r>
      <w:r w:rsidRPr="00E17FF4">
        <w:rPr>
          <w:rFonts w:ascii="Palatino Linotype" w:hAnsi="Palatino Linotype" w:cs="Arial"/>
        </w:rPr>
        <w:t xml:space="preserve"> </w:t>
      </w:r>
      <w:r w:rsidR="0078743C">
        <w:rPr>
          <w:rFonts w:ascii="Palatino Linotype" w:hAnsi="Palatino Linotype" w:cs="Arial"/>
        </w:rPr>
        <w:t>XXXXX XXXXXX XXXXXX XXXXXXX</w:t>
      </w:r>
      <w:r w:rsidRPr="00E17FF4">
        <w:rPr>
          <w:rFonts w:ascii="Palatino Linotype" w:hAnsi="Palatino Linotype" w:cs="Arial"/>
          <w:b/>
        </w:rPr>
        <w:t xml:space="preserve">, </w:t>
      </w:r>
      <w:r w:rsidRPr="00E17FF4">
        <w:rPr>
          <w:rFonts w:ascii="Palatino Linotype" w:hAnsi="Palatino Linotype" w:cs="Arial"/>
        </w:rPr>
        <w:t>en lo sucesivo</w:t>
      </w:r>
      <w:r w:rsidRPr="00E17FF4">
        <w:rPr>
          <w:rFonts w:ascii="Palatino Linotype" w:hAnsi="Palatino Linotype" w:cs="Arial"/>
          <w:b/>
        </w:rPr>
        <w:t xml:space="preserve"> LA RECURRENTE,</w:t>
      </w:r>
      <w:r w:rsidRPr="00E17FF4">
        <w:rPr>
          <w:rFonts w:ascii="Palatino Linotype" w:hAnsi="Palatino Linotype"/>
        </w:rPr>
        <w:t xml:space="preserve"> en contra de la respuesta emitida por la </w:t>
      </w:r>
      <w:r w:rsidRPr="00E17FF4">
        <w:rPr>
          <w:rFonts w:ascii="Palatino Linotype" w:hAnsi="Palatino Linotype"/>
          <w:b/>
        </w:rPr>
        <w:t>Universidad Politécnica del Valle de Toluca</w:t>
      </w:r>
      <w:r w:rsidRPr="00E17FF4">
        <w:rPr>
          <w:rFonts w:ascii="Palatino Linotype" w:hAnsi="Palatino Linotype"/>
        </w:rPr>
        <w:t xml:space="preserve">, en lo sucesivo </w:t>
      </w:r>
      <w:r w:rsidRPr="00E17FF4">
        <w:rPr>
          <w:rFonts w:ascii="Palatino Linotype" w:hAnsi="Palatino Linotype"/>
          <w:b/>
        </w:rPr>
        <w:t>EL SUJETO OBLIGADO</w:t>
      </w:r>
      <w:r w:rsidRPr="00E17FF4">
        <w:rPr>
          <w:rFonts w:ascii="Palatino Linotype" w:hAnsi="Palatino Linotype"/>
        </w:rPr>
        <w:t xml:space="preserve">, se procede a dictar la presente resolución con base en lo siguiente: </w:t>
      </w:r>
    </w:p>
    <w:p w:rsidR="001C292B" w:rsidRPr="00E17FF4" w:rsidRDefault="001C292B" w:rsidP="001C292B">
      <w:pPr>
        <w:spacing w:before="120" w:line="360" w:lineRule="auto"/>
        <w:jc w:val="center"/>
        <w:rPr>
          <w:rFonts w:ascii="Palatino Linotype" w:hAnsi="Palatino Linotype"/>
          <w:b/>
          <w:bCs/>
          <w:spacing w:val="40"/>
          <w:sz w:val="28"/>
        </w:rPr>
      </w:pPr>
      <w:r w:rsidRPr="00E17FF4">
        <w:rPr>
          <w:rFonts w:ascii="Palatino Linotype" w:hAnsi="Palatino Linotype"/>
          <w:b/>
          <w:bCs/>
          <w:spacing w:val="40"/>
          <w:sz w:val="28"/>
        </w:rPr>
        <w:t>RESULTANDO</w:t>
      </w:r>
    </w:p>
    <w:p w:rsidR="001C292B" w:rsidRPr="00E17FF4" w:rsidRDefault="001C292B" w:rsidP="001C292B">
      <w:pPr>
        <w:pStyle w:val="Prrafodelista"/>
        <w:tabs>
          <w:tab w:val="left" w:pos="567"/>
        </w:tabs>
        <w:spacing w:before="80" w:after="120" w:line="360" w:lineRule="auto"/>
        <w:ind w:left="0"/>
        <w:jc w:val="both"/>
        <w:rPr>
          <w:rFonts w:ascii="Palatino Linotype" w:hAnsi="Palatino Linotype" w:cs="Arial"/>
        </w:rPr>
      </w:pPr>
      <w:r w:rsidRPr="00E17FF4">
        <w:rPr>
          <w:rFonts w:ascii="Palatino Linotype" w:hAnsi="Palatino Linotype"/>
          <w:b/>
          <w:sz w:val="28"/>
          <w:szCs w:val="28"/>
        </w:rPr>
        <w:t>I.</w:t>
      </w:r>
      <w:r w:rsidRPr="00E17FF4">
        <w:rPr>
          <w:rFonts w:ascii="Palatino Linotype" w:hAnsi="Palatino Linotype"/>
        </w:rPr>
        <w:t xml:space="preserve"> En fecha diez de julio de dos mil dieciocho, </w:t>
      </w:r>
      <w:r w:rsidRPr="00E17FF4">
        <w:rPr>
          <w:rFonts w:ascii="Palatino Linotype" w:hAnsi="Palatino Linotype"/>
          <w:b/>
        </w:rPr>
        <w:t>LA RECURRENTE</w:t>
      </w:r>
      <w:r w:rsidRPr="00E17FF4">
        <w:rPr>
          <w:rFonts w:ascii="Palatino Linotype" w:hAnsi="Palatino Linotype"/>
        </w:rPr>
        <w:t xml:space="preserve"> presentó a través del </w:t>
      </w:r>
      <w:r w:rsidRPr="00E17FF4">
        <w:rPr>
          <w:rFonts w:ascii="Palatino Linotype" w:hAnsi="Palatino Linotype" w:cs="Arial"/>
        </w:rPr>
        <w:t>Sistema</w:t>
      </w:r>
      <w:r w:rsidRPr="00E17FF4">
        <w:rPr>
          <w:rFonts w:ascii="Palatino Linotype" w:hAnsi="Palatino Linotype"/>
        </w:rPr>
        <w:t xml:space="preserve"> de Acceso a la Información Mexiquense, en lo subsecuente </w:t>
      </w:r>
      <w:r w:rsidRPr="00E17FF4">
        <w:rPr>
          <w:rFonts w:ascii="Palatino Linotype" w:hAnsi="Palatino Linotype"/>
          <w:b/>
        </w:rPr>
        <w:t>EL SAIMEX</w:t>
      </w:r>
      <w:r w:rsidRPr="00E17FF4">
        <w:rPr>
          <w:rFonts w:ascii="Palatino Linotype" w:hAnsi="Palatino Linotype"/>
        </w:rPr>
        <w:t xml:space="preserve"> ante </w:t>
      </w:r>
      <w:r w:rsidRPr="00E17FF4">
        <w:rPr>
          <w:rFonts w:ascii="Palatino Linotype" w:hAnsi="Palatino Linotype"/>
          <w:b/>
        </w:rPr>
        <w:t>EL SUJETO OBLIGADO</w:t>
      </w:r>
      <w:r w:rsidRPr="00E17FF4">
        <w:rPr>
          <w:rFonts w:ascii="Palatino Linotype" w:hAnsi="Palatino Linotype"/>
        </w:rPr>
        <w:t xml:space="preserve">, la solicitud de acceso a la información pública, a la que se le asignó el número </w:t>
      </w:r>
      <w:r w:rsidRPr="00E17FF4">
        <w:rPr>
          <w:rFonts w:ascii="Palatino Linotype" w:hAnsi="Palatino Linotype"/>
          <w:b/>
          <w:bCs/>
        </w:rPr>
        <w:t>00721/UPVT/IP/2018</w:t>
      </w:r>
      <w:r w:rsidRPr="00E17FF4">
        <w:rPr>
          <w:rFonts w:ascii="Palatino Linotype" w:hAnsi="Palatino Linotype"/>
        </w:rPr>
        <w:t xml:space="preserve">, </w:t>
      </w:r>
      <w:r w:rsidR="009011FD" w:rsidRPr="00E17FF4">
        <w:rPr>
          <w:rFonts w:ascii="Palatino Linotype" w:hAnsi="Palatino Linotype"/>
        </w:rPr>
        <w:t>mediante la cual requirió</w:t>
      </w:r>
      <w:r w:rsidRPr="00E17FF4">
        <w:rPr>
          <w:rFonts w:ascii="Palatino Linotype" w:hAnsi="Palatino Linotype"/>
        </w:rPr>
        <w:t>:</w:t>
      </w:r>
    </w:p>
    <w:p w:rsidR="001C292B" w:rsidRPr="00E17FF4" w:rsidRDefault="001C292B" w:rsidP="001C292B">
      <w:pPr>
        <w:spacing w:before="120" w:after="120"/>
        <w:ind w:left="851" w:right="899"/>
        <w:jc w:val="both"/>
        <w:rPr>
          <w:rFonts w:ascii="Palatino Linotype" w:hAnsi="Palatino Linotype" w:cs="Arial"/>
          <w:i/>
          <w:sz w:val="22"/>
          <w:szCs w:val="22"/>
        </w:rPr>
      </w:pPr>
      <w:r w:rsidRPr="00E17FF4">
        <w:rPr>
          <w:rFonts w:ascii="Palatino Linotype" w:hAnsi="Palatino Linotype" w:cs="Arial"/>
          <w:b/>
          <w:i/>
          <w:sz w:val="22"/>
          <w:szCs w:val="22"/>
        </w:rPr>
        <w:t>“</w:t>
      </w:r>
      <w:r w:rsidRPr="00E17FF4">
        <w:rPr>
          <w:rFonts w:ascii="Palatino Linotype" w:hAnsi="Palatino Linotype" w:cs="Arial"/>
          <w:i/>
          <w:sz w:val="22"/>
          <w:szCs w:val="22"/>
        </w:rPr>
        <w:t>Fundamento legal que avala a Juan Carlos Olmos Lopez para establecer horarios a Profesores de Asignatura y obligar a cumplir con labores de apoyo a la Dirección de Planeación y Vinculación a fin de saber si el señor ha incurrido en violencia en el trabajo.</w:t>
      </w:r>
      <w:r w:rsidRPr="00E17FF4">
        <w:rPr>
          <w:rFonts w:ascii="Palatino Linotype" w:hAnsi="Palatino Linotype" w:cs="Arial"/>
          <w:b/>
          <w:i/>
          <w:sz w:val="22"/>
          <w:szCs w:val="22"/>
        </w:rPr>
        <w:t>”</w:t>
      </w:r>
      <w:r w:rsidRPr="00E17FF4">
        <w:rPr>
          <w:rFonts w:ascii="Palatino Linotype" w:hAnsi="Palatino Linotype" w:cs="Arial"/>
          <w:i/>
          <w:sz w:val="22"/>
          <w:szCs w:val="22"/>
        </w:rPr>
        <w:t xml:space="preserve"> </w:t>
      </w:r>
      <w:r w:rsidRPr="00E17FF4">
        <w:rPr>
          <w:rFonts w:ascii="Palatino Linotype" w:hAnsi="Palatino Linotype"/>
          <w:sz w:val="22"/>
          <w:szCs w:val="22"/>
        </w:rPr>
        <w:t>(Sic)</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b/>
        </w:rPr>
        <w:t>MODALIDAD DE ENTREGA:</w:t>
      </w:r>
      <w:r w:rsidRPr="00E17FF4">
        <w:rPr>
          <w:rFonts w:ascii="Palatino Linotype" w:hAnsi="Palatino Linotype" w:cs="Arial"/>
        </w:rPr>
        <w:t xml:space="preserve"> Vía </w:t>
      </w:r>
      <w:r w:rsidRPr="00E17FF4">
        <w:rPr>
          <w:rFonts w:ascii="Palatino Linotype" w:hAnsi="Palatino Linotype" w:cs="Arial"/>
          <w:b/>
        </w:rPr>
        <w:t>SAIMEX</w:t>
      </w:r>
      <w:r w:rsidRPr="00E17FF4">
        <w:rPr>
          <w:rFonts w:ascii="Palatino Linotype" w:hAnsi="Palatino Linotype" w:cs="Arial"/>
        </w:rPr>
        <w:t>.</w:t>
      </w:r>
    </w:p>
    <w:p w:rsidR="001C292B" w:rsidRPr="00E17FF4" w:rsidRDefault="001C292B" w:rsidP="001C292B">
      <w:pPr>
        <w:pStyle w:val="Prrafodelista"/>
        <w:tabs>
          <w:tab w:val="left" w:pos="567"/>
        </w:tabs>
        <w:spacing w:before="80" w:after="120" w:line="360" w:lineRule="auto"/>
        <w:ind w:left="0"/>
        <w:jc w:val="both"/>
        <w:rPr>
          <w:rFonts w:ascii="Palatino Linotype" w:hAnsi="Palatino Linotype"/>
        </w:rPr>
      </w:pPr>
      <w:r w:rsidRPr="00E17FF4">
        <w:rPr>
          <w:rFonts w:ascii="Palatino Linotype" w:hAnsi="Palatino Linotype"/>
          <w:b/>
          <w:noProof/>
          <w:sz w:val="28"/>
          <w:szCs w:val="28"/>
          <w:lang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1227455</wp:posOffset>
                </wp:positionV>
                <wp:extent cx="5683250" cy="539750"/>
                <wp:effectExtent l="0" t="0" r="31750" b="31750"/>
                <wp:wrapNone/>
                <wp:docPr id="6" name="Conector recto 6"/>
                <wp:cNvGraphicFramePr/>
                <a:graphic xmlns:a="http://schemas.openxmlformats.org/drawingml/2006/main">
                  <a:graphicData uri="http://schemas.microsoft.com/office/word/2010/wordprocessingShape">
                    <wps:wsp>
                      <wps:cNvCnPr/>
                      <wps:spPr>
                        <a:xfrm>
                          <a:off x="0" y="0"/>
                          <a:ext cx="5683250" cy="539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40A58" id="Conector recto 6"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3pt,96.65pt" to="843.8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" strokecolor="#5b9bd5 [3204]" strokeweight="1.5pt">
                <v:stroke joinstyle="miter"/>
                <w10:wrap anchorx="margin"/>
              </v:line>
            </w:pict>
          </mc:Fallback>
        </mc:AlternateContent>
      </w:r>
      <w:r w:rsidRPr="00E17FF4">
        <w:rPr>
          <w:rFonts w:ascii="Palatino Linotype" w:hAnsi="Palatino Linotype"/>
          <w:b/>
          <w:sz w:val="28"/>
          <w:szCs w:val="28"/>
        </w:rPr>
        <w:t>II.</w:t>
      </w:r>
      <w:r w:rsidRPr="00E17FF4">
        <w:rPr>
          <w:rFonts w:ascii="Palatino Linotype" w:hAnsi="Palatino Linotype"/>
          <w:sz w:val="28"/>
          <w:szCs w:val="28"/>
        </w:rPr>
        <w:t xml:space="preserve"> </w:t>
      </w:r>
      <w:r w:rsidRPr="00E17FF4">
        <w:rPr>
          <w:rFonts w:ascii="Palatino Linotype" w:hAnsi="Palatino Linotype"/>
        </w:rPr>
        <w:t>Con base en el detalle de seguimiento del</w:t>
      </w:r>
      <w:r w:rsidRPr="00E17FF4">
        <w:rPr>
          <w:rFonts w:ascii="Palatino Linotype" w:hAnsi="Palatino Linotype"/>
          <w:b/>
        </w:rPr>
        <w:t xml:space="preserve"> SAIMEX</w:t>
      </w:r>
      <w:r w:rsidRPr="00E17FF4">
        <w:rPr>
          <w:rFonts w:ascii="Palatino Linotype" w:hAnsi="Palatino Linotype"/>
        </w:rPr>
        <w:t>, se advierte que la Unidad de Transparencia del</w:t>
      </w:r>
      <w:r w:rsidRPr="00E17FF4">
        <w:rPr>
          <w:rFonts w:ascii="Palatino Linotype" w:hAnsi="Palatino Linotype"/>
          <w:b/>
        </w:rPr>
        <w:t xml:space="preserve"> SUJETO OBLIGADO</w:t>
      </w:r>
      <w:r w:rsidRPr="00E17FF4">
        <w:rPr>
          <w:rFonts w:ascii="Palatino Linotype" w:hAnsi="Palatino Linotype"/>
        </w:rPr>
        <w:t xml:space="preserve"> turnó la solicitud de información al Servidor Público Habilitado que consideró competente para conocer de la misma tal como se muestra a continuación:</w:t>
      </w:r>
    </w:p>
    <w:p w:rsidR="001C292B" w:rsidRPr="00E17FF4" w:rsidRDefault="001C292B" w:rsidP="001C292B">
      <w:pPr>
        <w:pStyle w:val="Prrafodelista"/>
        <w:tabs>
          <w:tab w:val="left" w:pos="567"/>
        </w:tabs>
        <w:spacing w:before="80" w:after="120" w:line="360" w:lineRule="auto"/>
        <w:ind w:left="0"/>
        <w:jc w:val="center"/>
        <w:rPr>
          <w:rFonts w:ascii="Palatino Linotype" w:hAnsi="Palatino Linotype"/>
        </w:rPr>
      </w:pPr>
      <w:r w:rsidRPr="00E17FF4">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243782</wp:posOffset>
                </wp:positionH>
                <wp:positionV relativeFrom="paragraph">
                  <wp:posOffset>74377</wp:posOffset>
                </wp:positionV>
                <wp:extent cx="1714827" cy="538542"/>
                <wp:effectExtent l="19050" t="19050" r="19050" b="13970"/>
                <wp:wrapNone/>
                <wp:docPr id="7" name="Rectángulo 7"/>
                <wp:cNvGraphicFramePr/>
                <a:graphic xmlns:a="http://schemas.openxmlformats.org/drawingml/2006/main">
                  <a:graphicData uri="http://schemas.microsoft.com/office/word/2010/wordprocessingShape">
                    <wps:wsp>
                      <wps:cNvSpPr/>
                      <wps:spPr>
                        <a:xfrm>
                          <a:off x="0" y="0"/>
                          <a:ext cx="1714827" cy="538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8381F" id="Rectángulo 7" o:spid="_x0000_s1026" style="position:absolute;margin-left:19.2pt;margin-top:5.85pt;width:135.05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" filled="f" strokecolor="red" strokeweight="2.25pt"/>
            </w:pict>
          </mc:Fallback>
        </mc:AlternateContent>
      </w:r>
      <w:r w:rsidRPr="00E17FF4">
        <w:rPr>
          <w:noProof/>
          <w:lang w:eastAsia="es-MX"/>
        </w:rPr>
        <w:drawing>
          <wp:inline distT="0" distB="0" distL="0" distR="0" wp14:anchorId="5CE89FF4" wp14:editId="5CB3824F">
            <wp:extent cx="5272916" cy="1049036"/>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59" t="38051" r="2658" b="39217"/>
                    <a:stretch/>
                  </pic:blipFill>
                  <pic:spPr bwMode="auto">
                    <a:xfrm>
                      <a:off x="0" y="0"/>
                      <a:ext cx="5318149" cy="1058035"/>
                    </a:xfrm>
                    <a:prstGeom prst="rect">
                      <a:avLst/>
                    </a:prstGeom>
                    <a:ln>
                      <a:noFill/>
                    </a:ln>
                    <a:extLst>
                      <a:ext uri="{53640926-AAD7-44D8-BBD7-CCE9431645EC}">
                        <a14:shadowObscured xmlns:a14="http://schemas.microsoft.com/office/drawing/2010/main"/>
                      </a:ext>
                    </a:extLst>
                  </pic:spPr>
                </pic:pic>
              </a:graphicData>
            </a:graphic>
          </wp:inline>
        </w:drawing>
      </w:r>
    </w:p>
    <w:p w:rsidR="001C292B" w:rsidRPr="00E17FF4" w:rsidRDefault="001C292B" w:rsidP="001C292B">
      <w:pPr>
        <w:autoSpaceDE w:val="0"/>
        <w:autoSpaceDN w:val="0"/>
        <w:adjustRightInd w:val="0"/>
        <w:spacing w:before="240" w:after="240" w:line="360" w:lineRule="auto"/>
        <w:ind w:right="51"/>
        <w:jc w:val="both"/>
        <w:rPr>
          <w:rFonts w:ascii="Palatino Linotype" w:hAnsi="Palatino Linotype"/>
        </w:rPr>
      </w:pPr>
      <w:r w:rsidRPr="00E17FF4">
        <w:rPr>
          <w:rFonts w:ascii="Palatino Linotype" w:hAnsi="Palatino Linotype"/>
          <w:b/>
          <w:sz w:val="28"/>
        </w:rPr>
        <w:t>III.</w:t>
      </w:r>
      <w:r w:rsidRPr="00E17FF4">
        <w:rPr>
          <w:rFonts w:ascii="Palatino Linotype" w:hAnsi="Palatino Linotype"/>
        </w:rPr>
        <w:t xml:space="preserve"> De las constancias que obran en el expediente electrónico </w:t>
      </w:r>
      <w:r w:rsidRPr="00E17FF4">
        <w:rPr>
          <w:rFonts w:ascii="Palatino Linotype" w:eastAsia="Arial Unicode MS" w:hAnsi="Palatino Linotype" w:cs="Arial"/>
        </w:rPr>
        <w:t>del</w:t>
      </w:r>
      <w:r w:rsidRPr="00E17FF4">
        <w:rPr>
          <w:rFonts w:ascii="Palatino Linotype" w:eastAsia="Arial Unicode MS" w:hAnsi="Palatino Linotype" w:cs="Arial"/>
          <w:b/>
        </w:rPr>
        <w:t xml:space="preserve"> SAIMEX</w:t>
      </w:r>
      <w:r w:rsidRPr="00E17FF4">
        <w:rPr>
          <w:rFonts w:ascii="Palatino Linotype" w:hAnsi="Palatino Linotype"/>
          <w:b/>
        </w:rPr>
        <w:t>,</w:t>
      </w:r>
      <w:r w:rsidRPr="00E17FF4">
        <w:rPr>
          <w:rFonts w:ascii="Palatino Linotype" w:hAnsi="Palatino Linotype"/>
        </w:rPr>
        <w:t xml:space="preserve"> se advierte que en fecha catorce de agosto de dos mil dieciocho, </w:t>
      </w:r>
      <w:r w:rsidRPr="00E17FF4">
        <w:rPr>
          <w:rFonts w:ascii="Palatino Linotype" w:hAnsi="Palatino Linotype"/>
          <w:b/>
        </w:rPr>
        <w:t xml:space="preserve">EL SUJETO OBLIGADO </w:t>
      </w:r>
      <w:r w:rsidRPr="00E17FF4">
        <w:rPr>
          <w:rFonts w:ascii="Palatino Linotype" w:hAnsi="Palatino Linotype"/>
        </w:rPr>
        <w:t>dio respuesta a la solicitud de información en los términos siguientes:</w:t>
      </w:r>
    </w:p>
    <w:p w:rsidR="001C292B" w:rsidRPr="00E17FF4" w:rsidRDefault="009011FD" w:rsidP="009011FD">
      <w:pPr>
        <w:autoSpaceDE w:val="0"/>
        <w:autoSpaceDN w:val="0"/>
        <w:adjustRightInd w:val="0"/>
        <w:spacing w:before="240" w:after="240" w:line="360" w:lineRule="auto"/>
        <w:ind w:right="51"/>
        <w:jc w:val="center"/>
        <w:rPr>
          <w:rFonts w:ascii="Palatino Linotype" w:hAnsi="Palatino Linotype"/>
        </w:rPr>
      </w:pPr>
      <w:r w:rsidRPr="00E17FF4">
        <w:rPr>
          <w:noProof/>
          <w:lang w:eastAsia="es-MX"/>
        </w:rPr>
        <w:drawing>
          <wp:inline distT="0" distB="0" distL="0" distR="0" wp14:anchorId="41AB67BE" wp14:editId="5B6719DC">
            <wp:extent cx="3962655" cy="51890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29" t="13946" r="33362" b="8050"/>
                    <a:stretch/>
                  </pic:blipFill>
                  <pic:spPr bwMode="auto">
                    <a:xfrm>
                      <a:off x="0" y="0"/>
                      <a:ext cx="3986877" cy="5220799"/>
                    </a:xfrm>
                    <a:prstGeom prst="rect">
                      <a:avLst/>
                    </a:prstGeom>
                    <a:ln>
                      <a:noFill/>
                    </a:ln>
                    <a:extLst>
                      <a:ext uri="{53640926-AAD7-44D8-BBD7-CCE9431645EC}">
                        <a14:shadowObscured xmlns:a14="http://schemas.microsoft.com/office/drawing/2010/main"/>
                      </a:ext>
                    </a:extLst>
                  </pic:spPr>
                </pic:pic>
              </a:graphicData>
            </a:graphic>
          </wp:inline>
        </w:drawing>
      </w:r>
    </w:p>
    <w:p w:rsidR="009011FD" w:rsidRPr="00E17FF4" w:rsidRDefault="009011FD" w:rsidP="009011FD">
      <w:pPr>
        <w:autoSpaceDE w:val="0"/>
        <w:autoSpaceDN w:val="0"/>
        <w:adjustRightInd w:val="0"/>
        <w:spacing w:before="240" w:after="240" w:line="360" w:lineRule="auto"/>
        <w:ind w:right="51"/>
        <w:jc w:val="center"/>
        <w:rPr>
          <w:rFonts w:ascii="Palatino Linotype" w:hAnsi="Palatino Linotype"/>
        </w:rPr>
      </w:pPr>
      <w:r w:rsidRPr="00E17FF4">
        <w:rPr>
          <w:noProof/>
          <w:lang w:eastAsia="es-MX"/>
        </w:rPr>
        <w:lastRenderedPageBreak/>
        <w:drawing>
          <wp:inline distT="0" distB="0" distL="0" distR="0" wp14:anchorId="4CCB9B1B" wp14:editId="2DE251D1">
            <wp:extent cx="5427604" cy="7477885"/>
            <wp:effectExtent l="0" t="0" r="190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33" t="8954" r="33749" b="11836"/>
                    <a:stretch/>
                  </pic:blipFill>
                  <pic:spPr bwMode="auto">
                    <a:xfrm>
                      <a:off x="0" y="0"/>
                      <a:ext cx="5458169" cy="7519997"/>
                    </a:xfrm>
                    <a:prstGeom prst="rect">
                      <a:avLst/>
                    </a:prstGeom>
                    <a:ln>
                      <a:noFill/>
                    </a:ln>
                    <a:extLst>
                      <a:ext uri="{53640926-AAD7-44D8-BBD7-CCE9431645EC}">
                        <a14:shadowObscured xmlns:a14="http://schemas.microsoft.com/office/drawing/2010/main"/>
                      </a:ext>
                    </a:extLst>
                  </pic:spPr>
                </pic:pic>
              </a:graphicData>
            </a:graphic>
          </wp:inline>
        </w:drawing>
      </w:r>
    </w:p>
    <w:p w:rsidR="009011FD" w:rsidRPr="00E17FF4" w:rsidRDefault="009011FD" w:rsidP="009011FD">
      <w:pPr>
        <w:pStyle w:val="Prrafodelista"/>
        <w:tabs>
          <w:tab w:val="left" w:pos="567"/>
        </w:tabs>
        <w:spacing w:before="200" w:after="200" w:line="360" w:lineRule="auto"/>
        <w:ind w:left="0"/>
        <w:jc w:val="both"/>
        <w:rPr>
          <w:rFonts w:ascii="Palatino Linotype" w:hAnsi="Palatino Linotype" w:cs="Arial"/>
        </w:rPr>
      </w:pPr>
      <w:r w:rsidRPr="00E17FF4">
        <w:rPr>
          <w:rFonts w:ascii="Palatino Linotype" w:hAnsi="Palatino Linotype"/>
          <w:b/>
          <w:sz w:val="28"/>
          <w:szCs w:val="28"/>
        </w:rPr>
        <w:lastRenderedPageBreak/>
        <w:t>IV.</w:t>
      </w:r>
      <w:r w:rsidRPr="00E17FF4">
        <w:rPr>
          <w:rFonts w:ascii="Palatino Linotype" w:hAnsi="Palatino Linotype"/>
        </w:rPr>
        <w:t xml:space="preserve"> </w:t>
      </w:r>
      <w:r w:rsidRPr="00E17FF4">
        <w:rPr>
          <w:rFonts w:ascii="Palatino Linotype" w:hAnsi="Palatino Linotype" w:cs="Arial"/>
        </w:rPr>
        <w:t>Inconforme</w:t>
      </w:r>
      <w:r w:rsidRPr="00E17FF4">
        <w:rPr>
          <w:rFonts w:ascii="Palatino Linotype" w:hAnsi="Palatino Linotype"/>
        </w:rPr>
        <w:t xml:space="preserve"> con la </w:t>
      </w:r>
      <w:r w:rsidRPr="00E17FF4">
        <w:rPr>
          <w:rFonts w:ascii="Palatino Linotype" w:hAnsi="Palatino Linotype" w:cs="Arial"/>
        </w:rPr>
        <w:t xml:space="preserve">respuesta </w:t>
      </w:r>
      <w:r w:rsidRPr="00E17FF4">
        <w:rPr>
          <w:rFonts w:ascii="Palatino Linotype" w:hAnsi="Palatino Linotype"/>
        </w:rPr>
        <w:t xml:space="preserve">del </w:t>
      </w:r>
      <w:r w:rsidRPr="00E17FF4">
        <w:rPr>
          <w:rFonts w:ascii="Palatino Linotype" w:hAnsi="Palatino Linotype"/>
          <w:b/>
        </w:rPr>
        <w:t>SUJETO OBLIGADO</w:t>
      </w:r>
      <w:r w:rsidRPr="00E17FF4">
        <w:rPr>
          <w:rFonts w:ascii="Palatino Linotype" w:hAnsi="Palatino Linotype"/>
        </w:rPr>
        <w:t xml:space="preserve">, el </w:t>
      </w:r>
      <w:r w:rsidRPr="00E17FF4">
        <w:rPr>
          <w:rFonts w:ascii="Palatino Linotype" w:hAnsi="Palatino Linotype" w:cs="Arial"/>
        </w:rPr>
        <w:t xml:space="preserve">dos de mayo </w:t>
      </w:r>
      <w:r w:rsidRPr="00E17FF4">
        <w:rPr>
          <w:rFonts w:ascii="Palatino Linotype" w:hAnsi="Palatino Linotype"/>
        </w:rPr>
        <w:t xml:space="preserve">de dos mil dieciocho, </w:t>
      </w:r>
      <w:r w:rsidR="0076629D" w:rsidRPr="00E17FF4">
        <w:rPr>
          <w:rFonts w:ascii="Palatino Linotype" w:hAnsi="Palatino Linotype"/>
          <w:b/>
        </w:rPr>
        <w:t>LA</w:t>
      </w:r>
      <w:r w:rsidRPr="00E17FF4">
        <w:rPr>
          <w:rFonts w:ascii="Palatino Linotype" w:hAnsi="Palatino Linotype"/>
          <w:b/>
        </w:rPr>
        <w:t xml:space="preserve"> RECURRENTE</w:t>
      </w:r>
      <w:r w:rsidRPr="00E17FF4">
        <w:rPr>
          <w:rFonts w:ascii="Palatino Linotype" w:hAnsi="Palatino Linotype"/>
        </w:rPr>
        <w:t xml:space="preserve"> mediante </w:t>
      </w:r>
      <w:r w:rsidRPr="00E17FF4">
        <w:rPr>
          <w:rFonts w:ascii="Palatino Linotype" w:hAnsi="Palatino Linotype"/>
          <w:b/>
        </w:rPr>
        <w:t xml:space="preserve">EL SAIMEX </w:t>
      </w:r>
      <w:r w:rsidRPr="00E17FF4">
        <w:rPr>
          <w:rFonts w:ascii="Palatino Linotype" w:hAnsi="Palatino Linotype"/>
        </w:rPr>
        <w:t xml:space="preserve">interpuso el recurso de revisión objeto del </w:t>
      </w:r>
      <w:r w:rsidRPr="00E17FF4">
        <w:rPr>
          <w:rFonts w:ascii="Palatino Linotype" w:hAnsi="Palatino Linotype" w:cs="Arial"/>
        </w:rPr>
        <w:t>presente</w:t>
      </w:r>
      <w:r w:rsidRPr="00E17FF4">
        <w:rPr>
          <w:rFonts w:ascii="Palatino Linotype" w:hAnsi="Palatino Linotype"/>
        </w:rPr>
        <w:t xml:space="preserve"> estudio, al que se le asignó el </w:t>
      </w:r>
      <w:r w:rsidRPr="00E17FF4">
        <w:rPr>
          <w:rFonts w:ascii="Palatino Linotype" w:hAnsi="Palatino Linotype" w:cs="Arial"/>
        </w:rPr>
        <w:t xml:space="preserve">número </w:t>
      </w:r>
      <w:r w:rsidR="00A4743F" w:rsidRPr="00E17FF4">
        <w:rPr>
          <w:rFonts w:ascii="Palatino Linotype" w:hAnsi="Palatino Linotype" w:cs="Arial"/>
          <w:b/>
          <w:bCs/>
          <w:lang w:val="es-ES_tradnl"/>
        </w:rPr>
        <w:t>02877</w:t>
      </w:r>
      <w:r w:rsidRPr="00E17FF4">
        <w:rPr>
          <w:rFonts w:ascii="Palatino Linotype" w:hAnsi="Palatino Linotype" w:cs="Arial"/>
          <w:b/>
          <w:bCs/>
          <w:lang w:val="es-ES_tradnl"/>
        </w:rPr>
        <w:t>/INFOEM/IP/RR/2018</w:t>
      </w:r>
      <w:r w:rsidRPr="00E17FF4">
        <w:rPr>
          <w:rFonts w:ascii="Palatino Linotype" w:hAnsi="Palatino Linotype" w:cs="Arial"/>
        </w:rPr>
        <w:t>, en el cual señaló como acto impugnado:</w:t>
      </w:r>
    </w:p>
    <w:p w:rsidR="001C292B" w:rsidRPr="00E17FF4" w:rsidRDefault="009011FD" w:rsidP="009011FD">
      <w:pPr>
        <w:spacing w:before="200" w:after="200"/>
        <w:ind w:left="851" w:right="899"/>
        <w:jc w:val="both"/>
        <w:rPr>
          <w:rFonts w:ascii="Palatino Linotype" w:hAnsi="Palatino Linotype" w:cs="Arial"/>
          <w:i/>
          <w:sz w:val="22"/>
          <w:szCs w:val="22"/>
        </w:rPr>
      </w:pPr>
      <w:r w:rsidRPr="00E17FF4">
        <w:rPr>
          <w:rFonts w:ascii="Palatino Linotype" w:hAnsi="Palatino Linotype" w:cs="Arial"/>
          <w:i/>
          <w:sz w:val="22"/>
          <w:szCs w:val="22"/>
        </w:rPr>
        <w:t>“Información contradictoria.” (Sic)</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 xml:space="preserve">Asimismo, manifestó como razones o motivos de inconformidad:  </w:t>
      </w:r>
    </w:p>
    <w:p w:rsidR="001C292B" w:rsidRPr="00E17FF4" w:rsidRDefault="001C292B" w:rsidP="009011FD">
      <w:pPr>
        <w:spacing w:before="240" w:after="240"/>
        <w:ind w:left="851" w:right="902"/>
        <w:jc w:val="both"/>
        <w:rPr>
          <w:rFonts w:ascii="Palatino Linotype" w:hAnsi="Palatino Linotype"/>
          <w:i/>
          <w:sz w:val="22"/>
          <w:szCs w:val="22"/>
          <w:lang w:eastAsia="es-MX"/>
        </w:rPr>
      </w:pPr>
      <w:r w:rsidRPr="00E17FF4">
        <w:rPr>
          <w:rFonts w:ascii="Palatino Linotype" w:hAnsi="Palatino Linotype"/>
          <w:b/>
          <w:i/>
          <w:sz w:val="22"/>
          <w:szCs w:val="22"/>
          <w:lang w:eastAsia="es-MX"/>
        </w:rPr>
        <w:t>“</w:t>
      </w:r>
      <w:r w:rsidR="009011FD" w:rsidRPr="00E17FF4">
        <w:rPr>
          <w:rFonts w:ascii="Palatino Linotype" w:hAnsi="Palatino Linotype"/>
          <w:i/>
          <w:sz w:val="22"/>
          <w:szCs w:val="22"/>
          <w:lang w:eastAsia="es-MX"/>
        </w:rPr>
        <w:t>El Sr que proporciona la respuesta dice no establecer horarios a profesores de asignatura, sin embargo el mismo ha reconocido que profesores de asignatura han prestado sus servicios para la Dirección de Planeación, desea que sea implícito en sus contradicciones o mentiras a esta autoridad por el medio que se actúa, sabedor de las acciones y conductas poco éticas que comete mintiéndole al Infoem.</w:t>
      </w:r>
      <w:r w:rsidRPr="00E17FF4">
        <w:rPr>
          <w:rFonts w:ascii="Palatino Linotype" w:hAnsi="Palatino Linotype"/>
          <w:b/>
          <w:i/>
          <w:sz w:val="22"/>
          <w:szCs w:val="22"/>
          <w:lang w:eastAsia="es-MX"/>
        </w:rPr>
        <w:t>”</w:t>
      </w:r>
      <w:r w:rsidRPr="00E17FF4">
        <w:rPr>
          <w:rFonts w:ascii="Palatino Linotype" w:hAnsi="Palatino Linotype"/>
          <w:i/>
          <w:sz w:val="22"/>
          <w:szCs w:val="22"/>
          <w:lang w:eastAsia="es-MX"/>
        </w:rPr>
        <w:t xml:space="preserve"> (</w:t>
      </w:r>
      <w:r w:rsidR="009011FD" w:rsidRPr="00E17FF4">
        <w:rPr>
          <w:rFonts w:ascii="Palatino Linotype" w:hAnsi="Palatino Linotype"/>
          <w:i/>
          <w:sz w:val="22"/>
          <w:szCs w:val="22"/>
          <w:lang w:eastAsia="es-MX"/>
        </w:rPr>
        <w:t>Sic</w:t>
      </w:r>
      <w:r w:rsidRPr="00E17FF4">
        <w:rPr>
          <w:rFonts w:ascii="Palatino Linotype" w:hAnsi="Palatino Linotype"/>
          <w:i/>
          <w:sz w:val="22"/>
          <w:szCs w:val="22"/>
          <w:lang w:eastAsia="es-MX"/>
        </w:rPr>
        <w:t>)</w:t>
      </w:r>
    </w:p>
    <w:p w:rsidR="001C292B" w:rsidRPr="00E17FF4" w:rsidRDefault="009011FD" w:rsidP="009011FD">
      <w:pPr>
        <w:pStyle w:val="Default"/>
        <w:spacing w:line="360" w:lineRule="auto"/>
        <w:ind w:right="49"/>
        <w:jc w:val="both"/>
        <w:rPr>
          <w:rFonts w:ascii="Palatino Linotype" w:hAnsi="Palatino Linotype"/>
          <w:lang w:val="es-ES_tradnl"/>
        </w:rPr>
      </w:pPr>
      <w:r w:rsidRPr="00E17FF4">
        <w:rPr>
          <w:rFonts w:ascii="Palatino Linotype" w:hAnsi="Palatino Linotype"/>
          <w:b/>
          <w:sz w:val="28"/>
          <w:szCs w:val="28"/>
        </w:rPr>
        <w:t>V.</w:t>
      </w:r>
      <w:r w:rsidRPr="00E17FF4">
        <w:rPr>
          <w:rFonts w:ascii="Palatino Linotype" w:hAnsi="Palatino Linotype"/>
        </w:rPr>
        <w:t xml:space="preserve"> </w:t>
      </w:r>
      <w:r w:rsidR="001C292B" w:rsidRPr="00E17FF4">
        <w:rPr>
          <w:rFonts w:ascii="Palatino Linotype" w:hAnsi="Palatino Linotype"/>
        </w:rPr>
        <w:t xml:space="preserve">En fecha </w:t>
      </w:r>
      <w:r w:rsidRPr="00E17FF4">
        <w:rPr>
          <w:rFonts w:ascii="Palatino Linotype" w:hAnsi="Palatino Linotype"/>
        </w:rPr>
        <w:t xml:space="preserve">catorce de agosto </w:t>
      </w:r>
      <w:r w:rsidR="001C292B" w:rsidRPr="00E17FF4">
        <w:rPr>
          <w:rFonts w:ascii="Palatino Linotype" w:hAnsi="Palatino Linotype"/>
        </w:rPr>
        <w:t xml:space="preserve">de dos mil dieciocho, el </w:t>
      </w:r>
      <w:r w:rsidR="001C292B" w:rsidRPr="00E17FF4">
        <w:rPr>
          <w:rFonts w:ascii="Palatino Linotype" w:hAnsi="Palatino Linotype"/>
          <w:lang w:val="es-ES_tradnl"/>
        </w:rPr>
        <w:t>recurso de que</w:t>
      </w:r>
      <w:r w:rsidR="001C292B" w:rsidRPr="00E17FF4">
        <w:rPr>
          <w:rFonts w:ascii="Palatino Linotype" w:hAnsi="Palatino Linotype"/>
        </w:rPr>
        <w:t xml:space="preserve"> se trata</w:t>
      </w:r>
      <w:r w:rsidR="001C292B" w:rsidRPr="00E17FF4">
        <w:rPr>
          <w:rFonts w:ascii="Palatino Linotype" w:hAnsi="Palatino Linotype"/>
          <w:lang w:val="es-ES_tradnl"/>
        </w:rPr>
        <w:t xml:space="preserve"> se envió </w:t>
      </w:r>
      <w:r w:rsidR="001C292B" w:rsidRPr="00E17FF4">
        <w:rPr>
          <w:rFonts w:ascii="Palatino Linotype" w:hAnsi="Palatino Linotype"/>
        </w:rPr>
        <w:t>electrónicamente</w:t>
      </w:r>
      <w:r w:rsidR="001C292B" w:rsidRPr="00E17FF4">
        <w:rPr>
          <w:rFonts w:ascii="Palatino Linotype" w:hAnsi="Palatino Linotype"/>
          <w:lang w:val="es-ES_tradnl"/>
        </w:rPr>
        <w:t xml:space="preserve"> </w:t>
      </w:r>
      <w:r w:rsidR="001C292B" w:rsidRPr="00E17FF4">
        <w:rPr>
          <w:rFonts w:ascii="Palatino Linotype" w:hAnsi="Palatino Linotype"/>
        </w:rPr>
        <w:t>al</w:t>
      </w:r>
      <w:r w:rsidR="001C292B" w:rsidRPr="00E17FF4">
        <w:rPr>
          <w:rFonts w:ascii="Palatino Linotype" w:hAnsi="Palatino Linotype"/>
          <w:lang w:val="es-ES_tradnl"/>
        </w:rPr>
        <w:t xml:space="preserve"> </w:t>
      </w:r>
      <w:r w:rsidR="001C292B" w:rsidRPr="00E17FF4">
        <w:rPr>
          <w:rFonts w:ascii="Palatino Linotype" w:hAnsi="Palatino Linotype"/>
        </w:rPr>
        <w:t>Instituto</w:t>
      </w:r>
      <w:r w:rsidR="001C292B" w:rsidRPr="00E17FF4">
        <w:rPr>
          <w:rFonts w:ascii="Palatino Linotype" w:hAnsi="Palatino Linotype"/>
          <w:lang w:val="es-ES_tradnl"/>
        </w:rPr>
        <w:t xml:space="preserve"> de </w:t>
      </w:r>
      <w:r w:rsidR="001C292B" w:rsidRPr="00E17FF4">
        <w:rPr>
          <w:rFonts w:ascii="Palatino Linotype" w:eastAsia="Arial Unicode MS" w:hAnsi="Palatino Linotype"/>
        </w:rPr>
        <w:t>Transparencia</w:t>
      </w:r>
      <w:r w:rsidR="001C292B" w:rsidRPr="00E17FF4">
        <w:rPr>
          <w:rFonts w:ascii="Palatino Linotype" w:hAnsi="Palatino Linotype"/>
          <w:lang w:val="es-ES_tradnl"/>
        </w:rPr>
        <w:t xml:space="preserve">, Acceso a la Información Pública y </w:t>
      </w:r>
      <w:r w:rsidR="001C292B" w:rsidRPr="00E17FF4">
        <w:rPr>
          <w:rFonts w:ascii="Palatino Linotype" w:hAnsi="Palatino Linotype"/>
        </w:rPr>
        <w:t>Protección</w:t>
      </w:r>
      <w:r w:rsidR="001C292B" w:rsidRPr="00E17FF4">
        <w:rPr>
          <w:rFonts w:ascii="Palatino Linotype" w:hAnsi="Palatino Linotype"/>
          <w:lang w:val="es-ES_tradnl"/>
        </w:rPr>
        <w:t xml:space="preserve"> </w:t>
      </w:r>
      <w:r w:rsidR="001C292B" w:rsidRPr="00E17FF4">
        <w:rPr>
          <w:rFonts w:ascii="Palatino Linotype" w:hAnsi="Palatino Linotype"/>
        </w:rPr>
        <w:t>de</w:t>
      </w:r>
      <w:r w:rsidR="001C292B" w:rsidRPr="00E17FF4">
        <w:rPr>
          <w:rFonts w:ascii="Palatino Linotype" w:hAnsi="Palatino Linotype"/>
          <w:lang w:val="es-ES_tradnl"/>
        </w:rPr>
        <w:t xml:space="preserve"> </w:t>
      </w:r>
      <w:r w:rsidR="001C292B" w:rsidRPr="00E17FF4">
        <w:rPr>
          <w:rFonts w:ascii="Palatino Linotype" w:hAnsi="Palatino Linotype"/>
        </w:rPr>
        <w:t>Datos</w:t>
      </w:r>
      <w:r w:rsidR="001C292B" w:rsidRPr="00E17FF4">
        <w:rPr>
          <w:rFonts w:ascii="Palatino Linotype" w:hAnsi="Palatino Linotype"/>
          <w:lang w:val="es-ES_tradnl"/>
        </w:rPr>
        <w:t xml:space="preserve"> </w:t>
      </w:r>
      <w:r w:rsidR="001C292B" w:rsidRPr="00E17FF4">
        <w:rPr>
          <w:rFonts w:ascii="Palatino Linotype" w:hAnsi="Palatino Linotype"/>
        </w:rPr>
        <w:t>Personales</w:t>
      </w:r>
      <w:r w:rsidR="001C292B" w:rsidRPr="00E17FF4">
        <w:rPr>
          <w:rFonts w:ascii="Palatino Linotype" w:hAnsi="Palatino Linotype"/>
          <w:lang w:val="es-ES_tradnl"/>
        </w:rPr>
        <w:t xml:space="preserve"> del Estado de México y Municipios y con fundamento en el </w:t>
      </w:r>
      <w:r w:rsidR="001C292B" w:rsidRPr="00E17FF4">
        <w:rPr>
          <w:rFonts w:ascii="Palatino Linotype" w:hAnsi="Palatino Linotype"/>
        </w:rPr>
        <w:t>artículo</w:t>
      </w:r>
      <w:r w:rsidR="001C292B" w:rsidRPr="00E17FF4">
        <w:rPr>
          <w:rFonts w:ascii="Palatino Linotype" w:hAnsi="Palatino Linotype"/>
          <w:lang w:val="es-ES_tradnl"/>
        </w:rPr>
        <w:t xml:space="preserve"> 185</w:t>
      </w:r>
      <w:r w:rsidR="0076629D" w:rsidRPr="00E17FF4">
        <w:rPr>
          <w:rFonts w:ascii="Palatino Linotype" w:hAnsi="Palatino Linotype"/>
          <w:lang w:val="es-ES_tradnl"/>
        </w:rPr>
        <w:t>,</w:t>
      </w:r>
      <w:r w:rsidR="001C292B" w:rsidRPr="00E17FF4">
        <w:rPr>
          <w:rFonts w:ascii="Palatino Linotype" w:hAnsi="Palatino Linotype"/>
          <w:lang w:val="es-ES_tradnl"/>
        </w:rPr>
        <w:t xml:space="preserve"> </w:t>
      </w:r>
      <w:r w:rsidR="001C292B" w:rsidRPr="00E17FF4">
        <w:rPr>
          <w:rFonts w:ascii="Palatino Linotype" w:hAnsi="Palatino Linotype"/>
        </w:rPr>
        <w:t>fracción</w:t>
      </w:r>
      <w:r w:rsidR="001C292B" w:rsidRPr="00E17FF4">
        <w:rPr>
          <w:rFonts w:ascii="Palatino Linotype" w:hAnsi="Palatino Linotype"/>
          <w:lang w:val="es-ES_tradnl"/>
        </w:rPr>
        <w:t xml:space="preserve"> I de la </w:t>
      </w:r>
      <w:r w:rsidR="001C292B" w:rsidRPr="00E17FF4">
        <w:rPr>
          <w:rFonts w:ascii="Palatino Linotype" w:hAnsi="Palatino Linotype"/>
        </w:rPr>
        <w:t>Ley de Transparencia y Acceso a la Información Pública del Estado de México y Municipios</w:t>
      </w:r>
      <w:r w:rsidR="001C292B" w:rsidRPr="00E17FF4">
        <w:rPr>
          <w:rFonts w:ascii="Palatino Linotype" w:hAnsi="Palatino Linotype"/>
          <w:lang w:val="es-ES_tradnl"/>
        </w:rPr>
        <w:t>, se turnó, a través del</w:t>
      </w:r>
      <w:r w:rsidR="001C292B" w:rsidRPr="00E17FF4">
        <w:rPr>
          <w:rFonts w:ascii="Palatino Linotype" w:eastAsia="Arial Unicode MS" w:hAnsi="Palatino Linotype"/>
          <w:lang w:val="es-ES_tradnl"/>
        </w:rPr>
        <w:t xml:space="preserve"> </w:t>
      </w:r>
      <w:r w:rsidR="001C292B" w:rsidRPr="00E17FF4">
        <w:rPr>
          <w:rFonts w:ascii="Palatino Linotype" w:eastAsia="Arial Unicode MS" w:hAnsi="Palatino Linotype"/>
          <w:b/>
          <w:lang w:val="es-ES_tradnl"/>
        </w:rPr>
        <w:t>SAIMEX</w:t>
      </w:r>
      <w:r w:rsidR="001C292B" w:rsidRPr="00E17FF4">
        <w:rPr>
          <w:rFonts w:ascii="Palatino Linotype" w:hAnsi="Palatino Linotype"/>
        </w:rPr>
        <w:t xml:space="preserve">, a la </w:t>
      </w:r>
      <w:r w:rsidR="001C292B" w:rsidRPr="00E17FF4">
        <w:rPr>
          <w:rFonts w:ascii="Palatino Linotype" w:hAnsi="Palatino Linotype"/>
          <w:lang w:val="es-ES_tradnl"/>
        </w:rPr>
        <w:t xml:space="preserve">Comisionada </w:t>
      </w:r>
      <w:r w:rsidR="001C292B" w:rsidRPr="00E17FF4">
        <w:rPr>
          <w:rFonts w:ascii="Palatino Linotype" w:hAnsi="Palatino Linotype"/>
          <w:b/>
          <w:lang w:val="es-ES_tradnl"/>
        </w:rPr>
        <w:t>EVA ABAID YAPUR</w:t>
      </w:r>
      <w:r w:rsidR="001C292B" w:rsidRPr="00E17FF4">
        <w:rPr>
          <w:rFonts w:ascii="Palatino Linotype" w:hAnsi="Palatino Linotype"/>
          <w:lang w:val="es-ES_tradnl"/>
        </w:rPr>
        <w:t>, a efecto de que decretara su admisión o desechamiento.</w:t>
      </w:r>
    </w:p>
    <w:p w:rsidR="001C292B" w:rsidRPr="00E17FF4" w:rsidRDefault="009011FD" w:rsidP="009011FD">
      <w:pPr>
        <w:pStyle w:val="Prrafodelista"/>
        <w:tabs>
          <w:tab w:val="left" w:pos="567"/>
        </w:tabs>
        <w:spacing w:before="240" w:after="240" w:line="360" w:lineRule="auto"/>
        <w:ind w:left="0"/>
        <w:jc w:val="both"/>
        <w:rPr>
          <w:rFonts w:ascii="Palatino Linotype" w:hAnsi="Palatino Linotype" w:cs="Arial"/>
        </w:rPr>
      </w:pPr>
      <w:r w:rsidRPr="00E17FF4">
        <w:rPr>
          <w:rFonts w:ascii="Palatino Linotype" w:hAnsi="Palatino Linotype" w:cs="Arial"/>
          <w:b/>
          <w:sz w:val="28"/>
          <w:szCs w:val="28"/>
        </w:rPr>
        <w:t>VI.</w:t>
      </w:r>
      <w:r w:rsidRPr="00E17FF4">
        <w:rPr>
          <w:rFonts w:ascii="Palatino Linotype" w:hAnsi="Palatino Linotype" w:cs="Arial"/>
        </w:rPr>
        <w:t xml:space="preserve"> </w:t>
      </w:r>
      <w:r w:rsidR="001C292B" w:rsidRPr="00E17FF4">
        <w:rPr>
          <w:rFonts w:ascii="Palatino Linotype" w:hAnsi="Palatino Linotype" w:cs="Arial"/>
        </w:rPr>
        <w:t xml:space="preserve">En fecha </w:t>
      </w:r>
      <w:r w:rsidR="0076629D" w:rsidRPr="00E17FF4">
        <w:rPr>
          <w:rFonts w:ascii="Palatino Linotype" w:hAnsi="Palatino Linotype" w:cs="Arial"/>
        </w:rPr>
        <w:t xml:space="preserve">veinte de agosto de </w:t>
      </w:r>
      <w:r w:rsidR="001C292B" w:rsidRPr="00E17FF4">
        <w:rPr>
          <w:rFonts w:ascii="Palatino Linotype" w:hAnsi="Palatino Linotype"/>
        </w:rPr>
        <w:t>dos mil dieciocho</w:t>
      </w:r>
      <w:r w:rsidR="001C292B" w:rsidRPr="00E17FF4">
        <w:rPr>
          <w:rFonts w:ascii="Palatino Linotype" w:hAnsi="Palatino Linotype" w:cs="Arial"/>
        </w:rPr>
        <w:t>, atento a lo dispuesto en el artículo 185</w:t>
      </w:r>
      <w:r w:rsidR="0076629D" w:rsidRPr="00E17FF4">
        <w:rPr>
          <w:rFonts w:ascii="Palatino Linotype" w:hAnsi="Palatino Linotype" w:cs="Arial"/>
        </w:rPr>
        <w:t>,</w:t>
      </w:r>
      <w:r w:rsidR="001C292B" w:rsidRPr="00E17FF4">
        <w:rPr>
          <w:rFonts w:ascii="Palatino Linotype" w:hAnsi="Palatino Linotype" w:cs="Arial"/>
        </w:rPr>
        <w:t xml:space="preserve"> fracciones I, II y IV de la </w:t>
      </w:r>
      <w:r w:rsidR="001C292B" w:rsidRPr="00E17FF4">
        <w:rPr>
          <w:rFonts w:ascii="Palatino Linotype" w:hAnsi="Palatino Linotype"/>
        </w:rPr>
        <w:t>Ley de Transparencia y Acceso a la Información Pública del Estado de México y Municipios, se a</w:t>
      </w:r>
      <w:r w:rsidR="001C292B" w:rsidRPr="00E17FF4">
        <w:rPr>
          <w:rFonts w:ascii="Palatino Linotype" w:hAnsi="Palatino Linotype" w:cs="Arial"/>
        </w:rPr>
        <w:t xml:space="preserve">cordó la admisión a trámite del referido recurso de </w:t>
      </w:r>
      <w:r w:rsidR="001C292B" w:rsidRPr="00E17FF4">
        <w:rPr>
          <w:rFonts w:ascii="Palatino Linotype" w:hAnsi="Palatino Linotype" w:cs="Arial"/>
          <w:lang w:val="es-ES_tradnl"/>
        </w:rPr>
        <w:t>revisión</w:t>
      </w:r>
      <w:r w:rsidR="001C292B" w:rsidRPr="00E17FF4">
        <w:rPr>
          <w:rFonts w:ascii="Palatino Linotype" w:hAnsi="Palatino Linotype" w:cs="Arial"/>
        </w:rPr>
        <w:t xml:space="preserve">, así como la integración del expediente respectivo, mismo que se puso a disposición de las partes, para que en el plazo máximo de siete días hábiles, </w:t>
      </w:r>
      <w:r w:rsidR="0076629D" w:rsidRPr="00E17FF4">
        <w:rPr>
          <w:rFonts w:ascii="Palatino Linotype" w:hAnsi="Palatino Linotype" w:cs="Arial"/>
          <w:b/>
        </w:rPr>
        <w:t>LA</w:t>
      </w:r>
      <w:r w:rsidR="001C292B" w:rsidRPr="00E17FF4">
        <w:rPr>
          <w:rFonts w:ascii="Palatino Linotype" w:hAnsi="Palatino Linotype" w:cs="Arial"/>
          <w:b/>
        </w:rPr>
        <w:t xml:space="preserve"> RECURRENTE</w:t>
      </w:r>
      <w:r w:rsidR="001C292B" w:rsidRPr="00E17FF4">
        <w:rPr>
          <w:rFonts w:ascii="Palatino Linotype" w:hAnsi="Palatino Linotype" w:cs="Arial"/>
        </w:rPr>
        <w:t xml:space="preserve"> realizara manifestaciones, alegatos y ofreciera las pruebas que a su </w:t>
      </w:r>
      <w:r w:rsidR="001C292B" w:rsidRPr="00E17FF4">
        <w:rPr>
          <w:rFonts w:ascii="Palatino Linotype" w:hAnsi="Palatino Linotype" w:cs="Arial"/>
        </w:rPr>
        <w:lastRenderedPageBreak/>
        <w:t xml:space="preserve">derecho </w:t>
      </w:r>
      <w:r w:rsidR="001C292B" w:rsidRPr="00E17FF4">
        <w:rPr>
          <w:rFonts w:ascii="Palatino Linotype" w:hAnsi="Palatino Linotype" w:cs="Arial"/>
          <w:lang w:val="es-ES_tradnl"/>
        </w:rPr>
        <w:t>conviniera</w:t>
      </w:r>
      <w:r w:rsidR="001C292B" w:rsidRPr="00E17FF4">
        <w:rPr>
          <w:rFonts w:ascii="Palatino Linotype" w:hAnsi="Palatino Linotype" w:cs="Arial"/>
        </w:rPr>
        <w:t xml:space="preserve"> y, en el caso del</w:t>
      </w:r>
      <w:r w:rsidR="001C292B" w:rsidRPr="00E17FF4">
        <w:rPr>
          <w:rFonts w:ascii="Palatino Linotype" w:hAnsi="Palatino Linotype" w:cs="Arial"/>
          <w:b/>
        </w:rPr>
        <w:t xml:space="preserve"> SUJETO OBLIGADO</w:t>
      </w:r>
      <w:r w:rsidR="001C292B" w:rsidRPr="00E17FF4">
        <w:rPr>
          <w:rFonts w:ascii="Palatino Linotype" w:hAnsi="Palatino Linotype" w:cs="Arial"/>
        </w:rPr>
        <w:t>, para que exhibiera el Informe Justificado correspondiente.</w:t>
      </w:r>
    </w:p>
    <w:p w:rsidR="0076629D" w:rsidRPr="00E17FF4" w:rsidRDefault="0076629D" w:rsidP="0076629D">
      <w:pPr>
        <w:pStyle w:val="Prrafodelista"/>
        <w:spacing w:before="200" w:after="200" w:line="360" w:lineRule="auto"/>
        <w:ind w:left="0"/>
        <w:jc w:val="both"/>
        <w:rPr>
          <w:rFonts w:ascii="Palatino Linotype" w:hAnsi="Palatino Linotype"/>
          <w:color w:val="000000"/>
        </w:rPr>
      </w:pPr>
      <w:r w:rsidRPr="00E17FF4">
        <w:rPr>
          <w:rFonts w:ascii="Palatino Linotype" w:hAnsi="Palatino Linotype" w:cs="Arial"/>
          <w:b/>
          <w:sz w:val="28"/>
          <w:szCs w:val="28"/>
        </w:rPr>
        <w:t>VII.</w:t>
      </w:r>
      <w:r w:rsidRPr="00E17FF4">
        <w:rPr>
          <w:rFonts w:ascii="Palatino Linotype" w:hAnsi="Palatino Linotype" w:cs="Arial"/>
        </w:rPr>
        <w:t xml:space="preserve"> </w:t>
      </w:r>
      <w:r w:rsidR="001C292B" w:rsidRPr="00E17FF4">
        <w:rPr>
          <w:rFonts w:ascii="Palatino Linotype" w:hAnsi="Palatino Linotype" w:cs="Arial"/>
        </w:rPr>
        <w:t>De</w:t>
      </w:r>
      <w:r w:rsidR="001C292B" w:rsidRPr="00E17FF4">
        <w:rPr>
          <w:rFonts w:ascii="Palatino Linotype" w:hAnsi="Palatino Linotype" w:cs="Arial"/>
          <w:lang w:val="es-ES_tradnl"/>
        </w:rPr>
        <w:t xml:space="preserve"> las </w:t>
      </w:r>
      <w:r w:rsidR="001C292B" w:rsidRPr="00E17FF4">
        <w:rPr>
          <w:rFonts w:ascii="Palatino Linotype" w:hAnsi="Palatino Linotype" w:cs="Arial"/>
        </w:rPr>
        <w:t>constancias</w:t>
      </w:r>
      <w:r w:rsidR="001C292B" w:rsidRPr="00E17FF4">
        <w:rPr>
          <w:rFonts w:ascii="Palatino Linotype" w:hAnsi="Palatino Linotype" w:cs="Arial"/>
          <w:lang w:val="es-ES_tradnl"/>
        </w:rPr>
        <w:t xml:space="preserve"> que obran en el </w:t>
      </w:r>
      <w:r w:rsidR="001C292B" w:rsidRPr="00E17FF4">
        <w:rPr>
          <w:rFonts w:ascii="Palatino Linotype" w:hAnsi="Palatino Linotype" w:cs="Arial"/>
          <w:b/>
          <w:lang w:val="es-ES_tradnl"/>
        </w:rPr>
        <w:t>SAIMEX</w:t>
      </w:r>
      <w:r w:rsidR="001C292B" w:rsidRPr="00E17FF4">
        <w:rPr>
          <w:rFonts w:ascii="Palatino Linotype" w:hAnsi="Palatino Linotype" w:cs="Arial"/>
          <w:lang w:val="es-ES_tradnl"/>
        </w:rPr>
        <w:t xml:space="preserve">, se advierte que </w:t>
      </w:r>
      <w:r w:rsidRPr="00E17FF4">
        <w:rPr>
          <w:rFonts w:ascii="Palatino Linotype" w:hAnsi="Palatino Linotype" w:cs="Arial"/>
          <w:b/>
        </w:rPr>
        <w:t>LA</w:t>
      </w:r>
      <w:r w:rsidR="001C292B" w:rsidRPr="00E17FF4">
        <w:rPr>
          <w:rFonts w:ascii="Palatino Linotype" w:hAnsi="Palatino Linotype" w:cs="Arial"/>
          <w:b/>
        </w:rPr>
        <w:t xml:space="preserve"> RECURRENTE </w:t>
      </w:r>
      <w:r w:rsidRPr="00E17FF4">
        <w:rPr>
          <w:rFonts w:ascii="Palatino Linotype" w:hAnsi="Palatino Linotype" w:cs="Arial"/>
        </w:rPr>
        <w:t>fue omisa</w:t>
      </w:r>
      <w:r w:rsidR="001C292B" w:rsidRPr="00E17FF4">
        <w:rPr>
          <w:rFonts w:ascii="Palatino Linotype" w:hAnsi="Palatino Linotype" w:cs="Arial"/>
        </w:rPr>
        <w:t xml:space="preserve"> en presentar manifestaciones y alegatos, para argumentar lo </w:t>
      </w:r>
      <w:r w:rsidRPr="00E17FF4">
        <w:rPr>
          <w:rFonts w:ascii="Palatino Linotype" w:hAnsi="Palatino Linotype" w:cs="Arial"/>
        </w:rPr>
        <w:t xml:space="preserve">que a su derecho conviniera. </w:t>
      </w:r>
      <w:r w:rsidR="001C292B" w:rsidRPr="00E17FF4">
        <w:rPr>
          <w:rFonts w:ascii="Palatino Linotype" w:hAnsi="Palatino Linotype" w:cs="Arial"/>
        </w:rPr>
        <w:t>Por</w:t>
      </w:r>
      <w:r w:rsidR="001C292B" w:rsidRPr="00E17FF4">
        <w:rPr>
          <w:rFonts w:ascii="Palatino Linotype" w:hAnsi="Palatino Linotype" w:cs="Arial"/>
          <w:lang w:val="es-ES_tradnl"/>
        </w:rPr>
        <w:t xml:space="preserve"> su </w:t>
      </w:r>
      <w:r w:rsidR="001C292B" w:rsidRPr="00E17FF4">
        <w:rPr>
          <w:rFonts w:ascii="Palatino Linotype" w:hAnsi="Palatino Linotype" w:cs="Arial"/>
        </w:rPr>
        <w:t>parte</w:t>
      </w:r>
      <w:r w:rsidR="001C292B" w:rsidRPr="00E17FF4">
        <w:rPr>
          <w:rFonts w:ascii="Palatino Linotype" w:hAnsi="Palatino Linotype" w:cs="Arial"/>
          <w:lang w:val="es-ES_tradnl"/>
        </w:rPr>
        <w:t xml:space="preserve">, </w:t>
      </w:r>
      <w:r w:rsidR="001C292B" w:rsidRPr="00E17FF4">
        <w:rPr>
          <w:rFonts w:ascii="Palatino Linotype" w:hAnsi="Palatino Linotype" w:cs="Arial"/>
          <w:b/>
          <w:lang w:val="es-ES_tradnl"/>
        </w:rPr>
        <w:t>EL SUJETO OBLIGADO</w:t>
      </w:r>
      <w:r w:rsidR="001C292B" w:rsidRPr="00E17FF4">
        <w:rPr>
          <w:rFonts w:ascii="Palatino Linotype" w:hAnsi="Palatino Linotype" w:cs="Arial"/>
          <w:lang w:val="es-ES_tradnl"/>
        </w:rPr>
        <w:t xml:space="preserve"> en fecha </w:t>
      </w:r>
      <w:r w:rsidRPr="00E17FF4">
        <w:rPr>
          <w:rFonts w:ascii="Palatino Linotype" w:hAnsi="Palatino Linotype" w:cs="Arial"/>
          <w:lang w:val="es-ES_tradnl"/>
        </w:rPr>
        <w:t xml:space="preserve">veintinueve de agosto de </w:t>
      </w:r>
      <w:r w:rsidR="001C292B" w:rsidRPr="00E17FF4">
        <w:rPr>
          <w:rFonts w:ascii="Palatino Linotype" w:hAnsi="Palatino Linotype"/>
        </w:rPr>
        <w:t>dos mil dieciocho</w:t>
      </w:r>
      <w:r w:rsidR="001C292B" w:rsidRPr="00E17FF4">
        <w:rPr>
          <w:rFonts w:ascii="Palatino Linotype" w:hAnsi="Palatino Linotype" w:cs="Arial"/>
          <w:lang w:val="es-ES_tradnl"/>
        </w:rPr>
        <w:t>,</w:t>
      </w:r>
      <w:r w:rsidR="001C292B" w:rsidRPr="00E17FF4">
        <w:rPr>
          <w:rFonts w:ascii="Palatino Linotype" w:hAnsi="Palatino Linotype" w:cs="Arial"/>
          <w:b/>
          <w:lang w:val="es-ES_tradnl"/>
        </w:rPr>
        <w:t xml:space="preserve"> </w:t>
      </w:r>
      <w:r w:rsidR="001C292B" w:rsidRPr="00E17FF4">
        <w:rPr>
          <w:rFonts w:ascii="Palatino Linotype" w:hAnsi="Palatino Linotype" w:cs="Arial"/>
          <w:lang w:val="es-ES_tradnl"/>
        </w:rPr>
        <w:t xml:space="preserve">exhibió su Informe Justificado, </w:t>
      </w:r>
      <w:r w:rsidRPr="00E17FF4">
        <w:rPr>
          <w:rFonts w:ascii="Palatino Linotype" w:hAnsi="Palatino Linotype" w:cs="Arial"/>
          <w:lang w:val="es-ES_tradnl"/>
        </w:rPr>
        <w:t>el cual no actualizó el supuesto previsto en la Fracción III del artículo 185 de la Ley de la materia, motivo por el cual no fue puesto a la vista de la particular</w:t>
      </w:r>
      <w:r w:rsidR="001C292B" w:rsidRPr="00E17FF4">
        <w:rPr>
          <w:rFonts w:ascii="Palatino Linotype" w:hAnsi="Palatino Linotype"/>
          <w:color w:val="000000"/>
        </w:rPr>
        <w:t xml:space="preserve">, no obstante y a fin de que conozca el </w:t>
      </w:r>
      <w:r w:rsidRPr="00E17FF4">
        <w:rPr>
          <w:rFonts w:ascii="Palatino Linotype" w:hAnsi="Palatino Linotype"/>
          <w:color w:val="000000"/>
        </w:rPr>
        <w:t xml:space="preserve">contenido del </w:t>
      </w:r>
      <w:r w:rsidR="001C292B" w:rsidRPr="00E17FF4">
        <w:rPr>
          <w:rFonts w:ascii="Palatino Linotype" w:hAnsi="Palatino Linotype"/>
          <w:color w:val="000000"/>
        </w:rPr>
        <w:t>mismo, se inserta a continuación</w:t>
      </w:r>
      <w:r w:rsidRPr="00E17FF4">
        <w:rPr>
          <w:rFonts w:ascii="Palatino Linotype" w:hAnsi="Palatino Linotype"/>
          <w:color w:val="000000"/>
        </w:rPr>
        <w:t>:</w:t>
      </w:r>
    </w:p>
    <w:p w:rsidR="001C292B" w:rsidRPr="00E17FF4" w:rsidRDefault="0078743C" w:rsidP="0076629D">
      <w:pPr>
        <w:pStyle w:val="Prrafodelista"/>
        <w:spacing w:before="200" w:after="200" w:line="360" w:lineRule="auto"/>
        <w:ind w:left="0"/>
        <w:jc w:val="center"/>
        <w:rPr>
          <w:rFonts w:ascii="Palatino Linotype" w:hAnsi="Palatino Linotype" w:cs="Arial"/>
          <w:lang w:val="es-ES_tradnl"/>
        </w:rPr>
      </w:pPr>
      <w:r>
        <w:rPr>
          <w:noProof/>
          <w:lang w:eastAsia="es-MX"/>
        </w:rPr>
        <w:drawing>
          <wp:inline distT="0" distB="0" distL="0" distR="0" wp14:anchorId="5F98B619" wp14:editId="4CA2E258">
            <wp:extent cx="3614185" cy="4469587"/>
            <wp:effectExtent l="0" t="0" r="571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48" t="16165" r="31923" b="7489"/>
                    <a:stretch/>
                  </pic:blipFill>
                  <pic:spPr bwMode="auto">
                    <a:xfrm>
                      <a:off x="0" y="0"/>
                      <a:ext cx="3634798" cy="4495079"/>
                    </a:xfrm>
                    <a:prstGeom prst="rect">
                      <a:avLst/>
                    </a:prstGeom>
                    <a:ln>
                      <a:noFill/>
                    </a:ln>
                    <a:extLst>
                      <a:ext uri="{53640926-AAD7-44D8-BBD7-CCE9431645EC}">
                        <a14:shadowObscured xmlns:a14="http://schemas.microsoft.com/office/drawing/2010/main"/>
                      </a:ext>
                    </a:extLst>
                  </pic:spPr>
                </pic:pic>
              </a:graphicData>
            </a:graphic>
          </wp:inline>
        </w:drawing>
      </w:r>
    </w:p>
    <w:p w:rsidR="0076629D" w:rsidRPr="00E17FF4" w:rsidRDefault="0078743C" w:rsidP="0076629D">
      <w:pPr>
        <w:pStyle w:val="Prrafodelista"/>
        <w:spacing w:before="200" w:after="200" w:line="360" w:lineRule="auto"/>
        <w:ind w:left="0"/>
        <w:jc w:val="center"/>
        <w:rPr>
          <w:rFonts w:ascii="Palatino Linotype" w:hAnsi="Palatino Linotype" w:cs="Arial"/>
          <w:lang w:val="es-ES_tradnl"/>
        </w:rPr>
      </w:pPr>
      <w:r>
        <w:rPr>
          <w:noProof/>
          <w:lang w:eastAsia="es-MX"/>
        </w:rPr>
        <w:lastRenderedPageBreak/>
        <w:drawing>
          <wp:inline distT="0" distB="0" distL="0" distR="0" wp14:anchorId="16BD29ED" wp14:editId="3B165256">
            <wp:extent cx="5486537" cy="7541971"/>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752" t="22902" r="36217" b="8604"/>
                    <a:stretch/>
                  </pic:blipFill>
                  <pic:spPr bwMode="auto">
                    <a:xfrm>
                      <a:off x="0" y="0"/>
                      <a:ext cx="5507205" cy="757038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6629D" w:rsidRPr="00E17FF4" w:rsidRDefault="0076629D" w:rsidP="0076629D">
      <w:pPr>
        <w:pStyle w:val="Prrafodelista"/>
        <w:spacing w:before="200" w:after="200" w:line="360" w:lineRule="auto"/>
        <w:ind w:left="0"/>
        <w:jc w:val="center"/>
        <w:rPr>
          <w:rFonts w:ascii="Palatino Linotype" w:hAnsi="Palatino Linotype" w:cs="Arial"/>
          <w:lang w:val="es-ES_tradnl"/>
        </w:rPr>
      </w:pPr>
      <w:r w:rsidRPr="00E17FF4">
        <w:rPr>
          <w:noProof/>
          <w:lang w:eastAsia="es-MX"/>
        </w:rPr>
        <w:lastRenderedPageBreak/>
        <w:drawing>
          <wp:inline distT="0" distB="0" distL="0" distR="0" wp14:anchorId="65F35145" wp14:editId="1F1F9A80">
            <wp:extent cx="5380805" cy="74330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9" t="11708" r="33167" b="7532"/>
                    <a:stretch/>
                  </pic:blipFill>
                  <pic:spPr bwMode="auto">
                    <a:xfrm>
                      <a:off x="0" y="0"/>
                      <a:ext cx="5409189" cy="7472216"/>
                    </a:xfrm>
                    <a:prstGeom prst="rect">
                      <a:avLst/>
                    </a:prstGeom>
                    <a:ln>
                      <a:noFill/>
                    </a:ln>
                    <a:extLst>
                      <a:ext uri="{53640926-AAD7-44D8-BBD7-CCE9431645EC}">
                        <a14:shadowObscured xmlns:a14="http://schemas.microsoft.com/office/drawing/2010/main"/>
                      </a:ext>
                    </a:extLst>
                  </pic:spPr>
                </pic:pic>
              </a:graphicData>
            </a:graphic>
          </wp:inline>
        </w:drawing>
      </w:r>
    </w:p>
    <w:p w:rsidR="0076629D" w:rsidRPr="00E17FF4" w:rsidRDefault="0076629D" w:rsidP="0076629D">
      <w:pPr>
        <w:pStyle w:val="Prrafodelista"/>
        <w:spacing w:before="200" w:after="200" w:line="360" w:lineRule="auto"/>
        <w:ind w:left="0"/>
        <w:jc w:val="center"/>
        <w:rPr>
          <w:rFonts w:ascii="Palatino Linotype" w:hAnsi="Palatino Linotype" w:cs="Arial"/>
          <w:lang w:val="es-ES_tradnl"/>
        </w:rPr>
      </w:pPr>
      <w:r w:rsidRPr="00E17FF4">
        <w:rPr>
          <w:noProof/>
          <w:lang w:eastAsia="es-MX"/>
        </w:rPr>
        <w:lastRenderedPageBreak/>
        <w:drawing>
          <wp:inline distT="0" distB="0" distL="0" distR="0" wp14:anchorId="5DE3727F" wp14:editId="44C999E4">
            <wp:extent cx="5449971" cy="7522763"/>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56" t="7059" r="32975" b="7871"/>
                    <a:stretch/>
                  </pic:blipFill>
                  <pic:spPr bwMode="auto">
                    <a:xfrm>
                      <a:off x="0" y="0"/>
                      <a:ext cx="5469044" cy="7549091"/>
                    </a:xfrm>
                    <a:prstGeom prst="rect">
                      <a:avLst/>
                    </a:prstGeom>
                    <a:ln>
                      <a:noFill/>
                    </a:ln>
                    <a:extLst>
                      <a:ext uri="{53640926-AAD7-44D8-BBD7-CCE9431645EC}">
                        <a14:shadowObscured xmlns:a14="http://schemas.microsoft.com/office/drawing/2010/main"/>
                      </a:ext>
                    </a:extLst>
                  </pic:spPr>
                </pic:pic>
              </a:graphicData>
            </a:graphic>
          </wp:inline>
        </w:drawing>
      </w:r>
    </w:p>
    <w:p w:rsidR="0076629D" w:rsidRPr="00E17FF4" w:rsidRDefault="0076629D" w:rsidP="0076629D">
      <w:pPr>
        <w:pStyle w:val="Prrafodelista"/>
        <w:spacing w:before="200" w:after="200" w:line="360" w:lineRule="auto"/>
        <w:ind w:left="0"/>
        <w:jc w:val="center"/>
        <w:rPr>
          <w:rFonts w:ascii="Palatino Linotype" w:hAnsi="Palatino Linotype" w:cs="Arial"/>
          <w:lang w:val="es-ES_tradnl"/>
        </w:rPr>
      </w:pPr>
      <w:r w:rsidRPr="00E17FF4">
        <w:rPr>
          <w:noProof/>
          <w:lang w:eastAsia="es-MX"/>
        </w:rPr>
        <w:lastRenderedPageBreak/>
        <w:drawing>
          <wp:inline distT="0" distB="0" distL="0" distR="0" wp14:anchorId="784235F2" wp14:editId="547E790C">
            <wp:extent cx="5503545" cy="7533983"/>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40" t="8609" r="32975" b="10636"/>
                    <a:stretch/>
                  </pic:blipFill>
                  <pic:spPr bwMode="auto">
                    <a:xfrm>
                      <a:off x="0" y="0"/>
                      <a:ext cx="5535830" cy="7578179"/>
                    </a:xfrm>
                    <a:prstGeom prst="rect">
                      <a:avLst/>
                    </a:prstGeom>
                    <a:ln>
                      <a:noFill/>
                    </a:ln>
                    <a:extLst>
                      <a:ext uri="{53640926-AAD7-44D8-BBD7-CCE9431645EC}">
                        <a14:shadowObscured xmlns:a14="http://schemas.microsoft.com/office/drawing/2010/main"/>
                      </a:ext>
                    </a:extLst>
                  </pic:spPr>
                </pic:pic>
              </a:graphicData>
            </a:graphic>
          </wp:inline>
        </w:drawing>
      </w:r>
    </w:p>
    <w:p w:rsidR="001C292B" w:rsidRPr="00E17FF4" w:rsidRDefault="00F61C2A" w:rsidP="00F61C2A">
      <w:pPr>
        <w:pStyle w:val="Prrafodelista"/>
        <w:tabs>
          <w:tab w:val="left" w:pos="567"/>
        </w:tabs>
        <w:spacing w:before="200" w:after="120" w:line="360" w:lineRule="auto"/>
        <w:ind w:left="0"/>
        <w:jc w:val="both"/>
        <w:rPr>
          <w:rFonts w:ascii="Palatino Linotype" w:hAnsi="Palatino Linotype"/>
        </w:rPr>
      </w:pPr>
      <w:r w:rsidRPr="00E17FF4">
        <w:rPr>
          <w:rFonts w:ascii="Palatino Linotype" w:hAnsi="Palatino Linotype" w:cs="Arial"/>
          <w:b/>
          <w:sz w:val="28"/>
          <w:szCs w:val="28"/>
        </w:rPr>
        <w:lastRenderedPageBreak/>
        <w:t>VIII.</w:t>
      </w:r>
      <w:r w:rsidRPr="00E17FF4">
        <w:rPr>
          <w:rFonts w:ascii="Palatino Linotype" w:hAnsi="Palatino Linotype" w:cs="Arial"/>
        </w:rPr>
        <w:t xml:space="preserve"> </w:t>
      </w:r>
      <w:r w:rsidR="001C292B" w:rsidRPr="00E17FF4">
        <w:rPr>
          <w:rFonts w:ascii="Palatino Linotype" w:hAnsi="Palatino Linotype" w:cs="Arial"/>
        </w:rPr>
        <w:t xml:space="preserve">Una vez analizado el estado procesal que guardaba el expediente, en fecha </w:t>
      </w:r>
      <w:r w:rsidRPr="00E17FF4">
        <w:rPr>
          <w:rFonts w:ascii="Palatino Linotype" w:hAnsi="Palatino Linotype" w:cs="Arial"/>
        </w:rPr>
        <w:t xml:space="preserve">treinta de agosto </w:t>
      </w:r>
      <w:r w:rsidR="001C292B" w:rsidRPr="00E17FF4">
        <w:rPr>
          <w:rFonts w:ascii="Palatino Linotype" w:hAnsi="Palatino Linotype"/>
        </w:rPr>
        <w:t>de dos mil dieciocho</w:t>
      </w:r>
      <w:r w:rsidR="001C292B" w:rsidRPr="00E17FF4">
        <w:rPr>
          <w:rFonts w:ascii="Palatino Linotype" w:hAnsi="Palatino Linotype" w:cs="Arial"/>
        </w:rPr>
        <w:t xml:space="preserve">, se acordó el cierre de instrucción, así </w:t>
      </w:r>
      <w:r w:rsidR="001C292B" w:rsidRPr="00E17FF4">
        <w:rPr>
          <w:rFonts w:ascii="Palatino Linotype" w:hAnsi="Palatino Linotype" w:cs="Arial"/>
          <w:lang w:val="es-ES_tradnl"/>
        </w:rPr>
        <w:t>como</w:t>
      </w:r>
      <w:r w:rsidR="001C292B" w:rsidRPr="00E17FF4">
        <w:rPr>
          <w:rFonts w:ascii="Palatino Linotype" w:hAnsi="Palatino Linotype" w:cs="Arial"/>
        </w:rPr>
        <w:t xml:space="preserve"> la remisión del mismo a efecto </w:t>
      </w:r>
      <w:r w:rsidR="001C292B" w:rsidRPr="00E17FF4">
        <w:rPr>
          <w:rFonts w:ascii="Palatino Linotype" w:hAnsi="Palatino Linotype" w:cs="Arial"/>
          <w:lang w:val="es-ES_tradnl"/>
        </w:rPr>
        <w:t>de</w:t>
      </w:r>
      <w:r w:rsidR="001C292B" w:rsidRPr="00E17FF4">
        <w:rPr>
          <w:rFonts w:ascii="Palatino Linotype" w:hAnsi="Palatino Linotype" w:cs="Arial"/>
        </w:rPr>
        <w:t xml:space="preserve"> ser resuelto, de conformidad con lo establecido en el artículo 185</w:t>
      </w:r>
      <w:r w:rsidR="00A4743F" w:rsidRPr="00E17FF4">
        <w:rPr>
          <w:rFonts w:ascii="Palatino Linotype" w:hAnsi="Palatino Linotype" w:cs="Arial"/>
        </w:rPr>
        <w:t>,</w:t>
      </w:r>
      <w:r w:rsidR="001C292B" w:rsidRPr="00E17FF4">
        <w:rPr>
          <w:rFonts w:ascii="Palatino Linotype" w:hAnsi="Palatino Linotype" w:cs="Arial"/>
        </w:rPr>
        <w:t xml:space="preserve"> fracciones VI y VIII de la Ley de Transparencia y Acceso a la Información Pública del Estado de México y Municipios;</w:t>
      </w:r>
      <w:r w:rsidR="001C292B" w:rsidRPr="00E17FF4">
        <w:rPr>
          <w:rFonts w:ascii="Palatino Linotype" w:hAnsi="Palatino Linotype"/>
        </w:rPr>
        <w:t xml:space="preserve"> </w:t>
      </w:r>
    </w:p>
    <w:p w:rsidR="001C292B" w:rsidRPr="00E17FF4" w:rsidRDefault="001C292B" w:rsidP="001C292B">
      <w:pPr>
        <w:spacing w:before="120" w:after="120" w:line="360" w:lineRule="auto"/>
        <w:jc w:val="center"/>
        <w:rPr>
          <w:rFonts w:ascii="Palatino Linotype" w:hAnsi="Palatino Linotype"/>
          <w:b/>
          <w:bCs/>
          <w:spacing w:val="40"/>
          <w:sz w:val="28"/>
        </w:rPr>
      </w:pPr>
      <w:r w:rsidRPr="00E17FF4">
        <w:rPr>
          <w:rFonts w:ascii="Palatino Linotype" w:hAnsi="Palatino Linotype"/>
          <w:b/>
          <w:bCs/>
          <w:spacing w:val="40"/>
          <w:sz w:val="28"/>
        </w:rPr>
        <w:t>CONSIDERANDO</w:t>
      </w:r>
    </w:p>
    <w:p w:rsidR="001C292B" w:rsidRPr="00E17FF4" w:rsidRDefault="00F61C2A" w:rsidP="00F61C2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E17FF4">
        <w:rPr>
          <w:rFonts w:ascii="Palatino Linotype" w:hAnsi="Palatino Linotype"/>
          <w:b/>
          <w:sz w:val="28"/>
          <w:szCs w:val="28"/>
        </w:rPr>
        <w:t>PRIMERO.</w:t>
      </w:r>
      <w:r w:rsidRPr="00E17FF4">
        <w:rPr>
          <w:rFonts w:ascii="Palatino Linotype" w:hAnsi="Palatino Linotype"/>
          <w:b/>
        </w:rPr>
        <w:t xml:space="preserve"> </w:t>
      </w:r>
      <w:r w:rsidR="001C292B" w:rsidRPr="00E17FF4">
        <w:rPr>
          <w:rFonts w:ascii="Palatino Linotype" w:hAnsi="Palatino Linotype"/>
          <w:b/>
        </w:rPr>
        <w:t>Competencia</w:t>
      </w:r>
      <w:r w:rsidR="001C292B" w:rsidRPr="00E17FF4">
        <w:rPr>
          <w:rFonts w:ascii="Palatino Linotype" w:hAnsi="Palatino Linotype"/>
        </w:rPr>
        <w:t>.</w:t>
      </w:r>
      <w:r w:rsidR="001C292B" w:rsidRPr="00E17FF4">
        <w:rPr>
          <w:rFonts w:ascii="Palatino Linotype" w:hAnsi="Palatino Linotype"/>
          <w:b/>
        </w:rPr>
        <w:t xml:space="preserve"> </w:t>
      </w:r>
      <w:r w:rsidR="001C292B" w:rsidRPr="00E17FF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Pr="00E17FF4">
        <w:rPr>
          <w:rFonts w:ascii="Palatino Linotype" w:hAnsi="Palatino Linotype"/>
        </w:rPr>
        <w:t>,</w:t>
      </w:r>
      <w:r w:rsidR="001C292B" w:rsidRPr="00E17FF4">
        <w:rPr>
          <w:rFonts w:ascii="Palatino Linotype" w:hAnsi="Palatino Linotype"/>
        </w:rPr>
        <w:t xml:space="preserve"> fracción II, 13, 29, 36</w:t>
      </w:r>
      <w:r w:rsidRPr="00E17FF4">
        <w:rPr>
          <w:rFonts w:ascii="Palatino Linotype" w:hAnsi="Palatino Linotype"/>
        </w:rPr>
        <w:t>,</w:t>
      </w:r>
      <w:r w:rsidR="001C292B" w:rsidRPr="00E17FF4">
        <w:rPr>
          <w:rFonts w:ascii="Palatino Linotype" w:hAnsi="Palatino Linotype"/>
        </w:rPr>
        <w:t xml:space="preserve"> fracciones I y II, 176, 178, 179, 181</w:t>
      </w:r>
      <w:r w:rsidRPr="00E17FF4">
        <w:rPr>
          <w:rFonts w:ascii="Palatino Linotype" w:hAnsi="Palatino Linotype"/>
        </w:rPr>
        <w:t>,</w:t>
      </w:r>
      <w:r w:rsidR="001C292B" w:rsidRPr="00E17FF4">
        <w:rPr>
          <w:rFonts w:ascii="Palatino Linotype" w:hAnsi="Palatino Linotype"/>
        </w:rPr>
        <w:t xml:space="preserve"> párrafo tercero y 185 de la Ley de Transparencia y Acceso a la Información Pública del Estado de México y Municipios</w:t>
      </w:r>
      <w:r w:rsidR="001C292B" w:rsidRPr="00E17FF4">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Pr="00E17FF4">
        <w:rPr>
          <w:rFonts w:ascii="Palatino Linotype" w:hAnsi="Palatino Linotype" w:cs="Arial"/>
        </w:rPr>
        <w:t>a Ciudadana</w:t>
      </w:r>
      <w:r w:rsidR="001C292B" w:rsidRPr="00E17FF4">
        <w:rPr>
          <w:rFonts w:ascii="Palatino Linotype" w:hAnsi="Palatino Linotype" w:cs="Arial"/>
        </w:rPr>
        <w:t xml:space="preserve"> en términos de la Ley de la materia.</w:t>
      </w:r>
    </w:p>
    <w:p w:rsidR="001C292B" w:rsidRPr="00E17FF4" w:rsidRDefault="00F61C2A" w:rsidP="00F61C2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lang w:val="es-ES_tradnl"/>
        </w:rPr>
      </w:pPr>
      <w:r w:rsidRPr="00E17FF4">
        <w:rPr>
          <w:rFonts w:ascii="Palatino Linotype" w:hAnsi="Palatino Linotype" w:cs="Arial"/>
          <w:b/>
          <w:sz w:val="28"/>
          <w:szCs w:val="28"/>
        </w:rPr>
        <w:t>SEGUNDO.</w:t>
      </w:r>
      <w:r w:rsidRPr="00E17FF4">
        <w:rPr>
          <w:rFonts w:ascii="Palatino Linotype" w:hAnsi="Palatino Linotype" w:cs="Arial"/>
          <w:b/>
        </w:rPr>
        <w:t xml:space="preserve"> </w:t>
      </w:r>
      <w:r w:rsidR="001C292B" w:rsidRPr="00E17FF4">
        <w:rPr>
          <w:rFonts w:ascii="Palatino Linotype" w:hAnsi="Palatino Linotype" w:cs="Arial"/>
          <w:b/>
        </w:rPr>
        <w:t>Interés.</w:t>
      </w:r>
      <w:r w:rsidR="001C292B" w:rsidRPr="00E17FF4">
        <w:rPr>
          <w:rFonts w:ascii="Palatino Linotype" w:hAnsi="Palatino Linotype" w:cs="Arial"/>
        </w:rPr>
        <w:t xml:space="preserve"> El recurso de revisión fue </w:t>
      </w:r>
      <w:r w:rsidR="001C292B" w:rsidRPr="00E17FF4">
        <w:rPr>
          <w:rFonts w:ascii="Palatino Linotype" w:hAnsi="Palatino Linotype"/>
        </w:rPr>
        <w:t>interpuesto</w:t>
      </w:r>
      <w:r w:rsidR="001C292B" w:rsidRPr="00E17FF4">
        <w:rPr>
          <w:rFonts w:ascii="Palatino Linotype" w:hAnsi="Palatino Linotype" w:cs="Arial"/>
        </w:rPr>
        <w:t xml:space="preserve"> por parte legítima en atención a que fue </w:t>
      </w:r>
      <w:r w:rsidR="001C292B" w:rsidRPr="00E17FF4">
        <w:rPr>
          <w:rFonts w:ascii="Palatino Linotype" w:hAnsi="Palatino Linotype"/>
        </w:rPr>
        <w:t>presentado</w:t>
      </w:r>
      <w:r w:rsidR="001C292B" w:rsidRPr="00E17FF4">
        <w:rPr>
          <w:rFonts w:ascii="Palatino Linotype" w:hAnsi="Palatino Linotype" w:cs="Arial"/>
        </w:rPr>
        <w:t xml:space="preserve"> por </w:t>
      </w:r>
      <w:r w:rsidR="00A4743F" w:rsidRPr="00E17FF4">
        <w:rPr>
          <w:rFonts w:ascii="Palatino Linotype" w:hAnsi="Palatino Linotype" w:cs="Arial"/>
          <w:b/>
        </w:rPr>
        <w:t>LA</w:t>
      </w:r>
      <w:r w:rsidR="001C292B" w:rsidRPr="00E17FF4">
        <w:rPr>
          <w:rFonts w:ascii="Palatino Linotype" w:hAnsi="Palatino Linotype" w:cs="Arial"/>
          <w:b/>
        </w:rPr>
        <w:t xml:space="preserve"> RECURRENTE</w:t>
      </w:r>
      <w:r w:rsidR="001C292B" w:rsidRPr="00E17FF4">
        <w:rPr>
          <w:rFonts w:ascii="Palatino Linotype" w:hAnsi="Palatino Linotype" w:cs="Arial"/>
          <w:snapToGrid w:val="0"/>
        </w:rPr>
        <w:t xml:space="preserve">, </w:t>
      </w:r>
      <w:r w:rsidR="001C292B" w:rsidRPr="00E17FF4">
        <w:rPr>
          <w:rFonts w:ascii="Palatino Linotype" w:hAnsi="Palatino Linotype" w:cs="Arial"/>
        </w:rPr>
        <w:t>quien</w:t>
      </w:r>
      <w:r w:rsidR="001C292B" w:rsidRPr="00E17FF4">
        <w:rPr>
          <w:rFonts w:ascii="Palatino Linotype" w:hAnsi="Palatino Linotype" w:cs="Arial"/>
          <w:snapToGrid w:val="0"/>
        </w:rPr>
        <w:t xml:space="preserve"> </w:t>
      </w:r>
      <w:r w:rsidR="001C292B" w:rsidRPr="00E17FF4">
        <w:rPr>
          <w:rFonts w:ascii="Palatino Linotype" w:hAnsi="Palatino Linotype"/>
        </w:rPr>
        <w:t>formuló</w:t>
      </w:r>
      <w:r w:rsidR="001C292B" w:rsidRPr="00E17FF4">
        <w:rPr>
          <w:rFonts w:ascii="Palatino Linotype" w:hAnsi="Palatino Linotype" w:cs="Arial"/>
          <w:snapToGrid w:val="0"/>
        </w:rPr>
        <w:t xml:space="preserve"> la </w:t>
      </w:r>
      <w:r w:rsidR="001C292B" w:rsidRPr="00E17FF4">
        <w:rPr>
          <w:rFonts w:ascii="Palatino Linotype" w:hAnsi="Palatino Linotype" w:cs="Arial"/>
        </w:rPr>
        <w:t>solicitud</w:t>
      </w:r>
      <w:r w:rsidR="001C292B" w:rsidRPr="00E17FF4">
        <w:rPr>
          <w:rFonts w:ascii="Palatino Linotype" w:hAnsi="Palatino Linotype" w:cs="Arial"/>
          <w:snapToGrid w:val="0"/>
        </w:rPr>
        <w:t xml:space="preserve"> de información pública </w:t>
      </w:r>
      <w:r w:rsidRPr="00E17FF4">
        <w:rPr>
          <w:rFonts w:ascii="Palatino Linotype" w:hAnsi="Palatino Linotype"/>
        </w:rPr>
        <w:t xml:space="preserve">al </w:t>
      </w:r>
      <w:r w:rsidRPr="00E17FF4">
        <w:rPr>
          <w:rFonts w:ascii="Palatino Linotype" w:hAnsi="Palatino Linotype"/>
          <w:b/>
        </w:rPr>
        <w:t>SUJETO OBLIGADO.</w:t>
      </w:r>
    </w:p>
    <w:p w:rsidR="001C292B" w:rsidRPr="00E17FF4" w:rsidRDefault="00F61C2A" w:rsidP="00F61C2A">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E17FF4">
        <w:rPr>
          <w:rFonts w:ascii="Palatino Linotype" w:hAnsi="Palatino Linotype" w:cs="Arial"/>
          <w:b/>
          <w:sz w:val="28"/>
          <w:szCs w:val="28"/>
        </w:rPr>
        <w:t>TERCERO.</w:t>
      </w:r>
      <w:r w:rsidRPr="00E17FF4">
        <w:rPr>
          <w:rFonts w:ascii="Palatino Linotype" w:hAnsi="Palatino Linotype" w:cs="Arial"/>
          <w:b/>
        </w:rPr>
        <w:t xml:space="preserve"> </w:t>
      </w:r>
      <w:r w:rsidR="001C292B" w:rsidRPr="00E17FF4">
        <w:rPr>
          <w:rFonts w:ascii="Palatino Linotype" w:hAnsi="Palatino Linotype" w:cs="Arial"/>
          <w:b/>
        </w:rPr>
        <w:t xml:space="preserve">Oportunidad. </w:t>
      </w:r>
      <w:r w:rsidR="001C292B" w:rsidRPr="00E17FF4">
        <w:rPr>
          <w:rFonts w:ascii="Palatino Linotype" w:hAnsi="Palatino Linotype" w:cs="Arial"/>
        </w:rPr>
        <w:t xml:space="preserve">El recurso de revisión fue interpuesto dentro del plazo de </w:t>
      </w:r>
      <w:r w:rsidR="001C292B" w:rsidRPr="00E17FF4">
        <w:rPr>
          <w:rFonts w:ascii="Palatino Linotype" w:hAnsi="Palatino Linotype" w:cs="Arial"/>
        </w:rPr>
        <w:lastRenderedPageBreak/>
        <w:t xml:space="preserve">quince días hábiles </w:t>
      </w:r>
      <w:r w:rsidR="001C292B" w:rsidRPr="00E17FF4">
        <w:rPr>
          <w:rFonts w:ascii="Palatino Linotype" w:hAnsi="Palatino Linotype"/>
        </w:rPr>
        <w:t>contados</w:t>
      </w:r>
      <w:r w:rsidR="001C292B" w:rsidRPr="00E17FF4">
        <w:rPr>
          <w:rFonts w:ascii="Palatino Linotype" w:hAnsi="Palatino Linotype" w:cs="Arial"/>
        </w:rPr>
        <w:t xml:space="preserve"> a </w:t>
      </w:r>
      <w:r w:rsidR="001C292B" w:rsidRPr="00E17FF4">
        <w:rPr>
          <w:rFonts w:ascii="Palatino Linotype" w:hAnsi="Palatino Linotype"/>
        </w:rPr>
        <w:t>partir</w:t>
      </w:r>
      <w:r w:rsidR="001C292B" w:rsidRPr="00E17FF4">
        <w:rPr>
          <w:rFonts w:ascii="Palatino Linotype" w:hAnsi="Palatino Linotype" w:cs="Arial"/>
        </w:rPr>
        <w:t xml:space="preserve"> del día siguiente al que </w:t>
      </w:r>
      <w:r w:rsidRPr="00E17FF4">
        <w:rPr>
          <w:rFonts w:ascii="Palatino Linotype" w:hAnsi="Palatino Linotype" w:cs="Arial"/>
          <w:b/>
          <w:bCs/>
        </w:rPr>
        <w:t>LA</w:t>
      </w:r>
      <w:r w:rsidR="001C292B" w:rsidRPr="00E17FF4">
        <w:rPr>
          <w:rFonts w:ascii="Palatino Linotype" w:hAnsi="Palatino Linotype" w:cs="Arial"/>
          <w:b/>
          <w:bCs/>
        </w:rPr>
        <w:t xml:space="preserve"> RECURRENTE </w:t>
      </w:r>
      <w:r w:rsidR="001C292B" w:rsidRPr="00E17FF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C292B" w:rsidRPr="00E17FF4" w:rsidRDefault="001C292B" w:rsidP="001C292B">
      <w:pPr>
        <w:spacing w:before="240" w:after="240"/>
        <w:ind w:left="851" w:right="899"/>
        <w:jc w:val="both"/>
        <w:rPr>
          <w:rFonts w:ascii="Palatino Linotype" w:hAnsi="Palatino Linotype" w:cs="Arial"/>
          <w:i/>
          <w:sz w:val="22"/>
          <w:szCs w:val="22"/>
        </w:rPr>
      </w:pPr>
      <w:r w:rsidRPr="00E17FF4">
        <w:rPr>
          <w:rFonts w:ascii="Palatino Linotype" w:hAnsi="Palatino Linotype" w:cs="Arial"/>
          <w:b/>
          <w:i/>
          <w:sz w:val="22"/>
          <w:szCs w:val="22"/>
        </w:rPr>
        <w:t>“Artículo 178.</w:t>
      </w:r>
      <w:r w:rsidRPr="00E17FF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C292B" w:rsidRPr="00E17FF4" w:rsidRDefault="001C292B" w:rsidP="001C292B">
      <w:pPr>
        <w:spacing w:before="240" w:after="240"/>
        <w:ind w:left="851" w:right="899"/>
        <w:jc w:val="both"/>
        <w:rPr>
          <w:rFonts w:ascii="Palatino Linotype" w:hAnsi="Palatino Linotype" w:cs="Arial"/>
          <w:i/>
          <w:sz w:val="22"/>
          <w:szCs w:val="22"/>
        </w:rPr>
      </w:pPr>
      <w:r w:rsidRPr="00E17FF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C292B" w:rsidRPr="00E17FF4" w:rsidRDefault="001C292B" w:rsidP="001C292B">
      <w:pPr>
        <w:spacing w:before="240" w:after="240"/>
        <w:ind w:left="851" w:right="899"/>
        <w:jc w:val="both"/>
        <w:rPr>
          <w:rFonts w:ascii="Palatino Linotype" w:hAnsi="Palatino Linotype" w:cs="Arial"/>
          <w:i/>
          <w:sz w:val="22"/>
          <w:szCs w:val="22"/>
        </w:rPr>
      </w:pPr>
      <w:r w:rsidRPr="00E17FF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E17FF4">
        <w:rPr>
          <w:rFonts w:ascii="Palatino Linotype" w:hAnsi="Palatino Linotype" w:cs="Arial"/>
          <w:i/>
          <w:sz w:val="22"/>
          <w:szCs w:val="22"/>
          <w:lang w:eastAsia="es-MX"/>
        </w:rPr>
        <w:t>siguiente</w:t>
      </w:r>
      <w:r w:rsidRPr="00E17FF4">
        <w:rPr>
          <w:rFonts w:ascii="Palatino Linotype" w:hAnsi="Palatino Linotype" w:cs="Arial"/>
          <w:i/>
          <w:sz w:val="22"/>
          <w:szCs w:val="22"/>
        </w:rPr>
        <w:t xml:space="preserve"> de haberlo recibido.</w:t>
      </w:r>
      <w:r w:rsidRPr="00E17FF4">
        <w:rPr>
          <w:rFonts w:ascii="Palatino Linotype" w:hAnsi="Palatino Linotype" w:cs="Arial"/>
          <w:b/>
          <w:i/>
          <w:sz w:val="22"/>
          <w:szCs w:val="22"/>
        </w:rPr>
        <w:t>”</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 xml:space="preserve">En esa tesitura, atendiendo a que </w:t>
      </w:r>
      <w:r w:rsidRPr="00E17FF4">
        <w:rPr>
          <w:rFonts w:ascii="Palatino Linotype" w:hAnsi="Palatino Linotype" w:cs="Arial"/>
          <w:b/>
        </w:rPr>
        <w:t>EL SUJETO OBLIGADO</w:t>
      </w:r>
      <w:r w:rsidRPr="00E17FF4">
        <w:rPr>
          <w:rFonts w:ascii="Palatino Linotype" w:hAnsi="Palatino Linotype" w:cs="Arial"/>
        </w:rPr>
        <w:t xml:space="preserve"> notificó la respuesta a la solicitud de información pública el día </w:t>
      </w:r>
      <w:r w:rsidR="00F61C2A" w:rsidRPr="00E17FF4">
        <w:rPr>
          <w:rFonts w:ascii="Palatino Linotype" w:hAnsi="Palatino Linotype" w:cs="Arial"/>
          <w:b/>
        </w:rPr>
        <w:t xml:space="preserve">catorce de agosto </w:t>
      </w:r>
      <w:r w:rsidRPr="00E17FF4">
        <w:rPr>
          <w:rFonts w:ascii="Palatino Linotype" w:hAnsi="Palatino Linotype" w:cs="Arial"/>
          <w:b/>
        </w:rPr>
        <w:t>de dos mil dieciocho</w:t>
      </w:r>
      <w:r w:rsidRPr="00E17FF4">
        <w:rPr>
          <w:rFonts w:ascii="Palatino Linotype" w:hAnsi="Palatino Linotype" w:cs="Arial"/>
        </w:rPr>
        <w:t xml:space="preserve">; así, el plazo de quince días hábiles que el artículo 178 de la Ley de la materia otorga a </w:t>
      </w:r>
      <w:r w:rsidR="00F61C2A" w:rsidRPr="00E17FF4">
        <w:rPr>
          <w:rFonts w:ascii="Palatino Linotype" w:hAnsi="Palatino Linotype" w:cs="Arial"/>
          <w:b/>
        </w:rPr>
        <w:t>LA</w:t>
      </w:r>
      <w:r w:rsidRPr="00E17FF4">
        <w:rPr>
          <w:rFonts w:ascii="Palatino Linotype" w:hAnsi="Palatino Linotype" w:cs="Arial"/>
          <w:b/>
        </w:rPr>
        <w:t xml:space="preserve"> RECURRENTE </w:t>
      </w:r>
      <w:r w:rsidRPr="00E17FF4">
        <w:rPr>
          <w:rFonts w:ascii="Palatino Linotype" w:hAnsi="Palatino Linotype" w:cs="Arial"/>
        </w:rPr>
        <w:t xml:space="preserve">para presentar el recurso de revisión, transcurrió del </w:t>
      </w:r>
      <w:r w:rsidR="00F61C2A" w:rsidRPr="00E17FF4">
        <w:rPr>
          <w:rFonts w:ascii="Palatino Linotype" w:hAnsi="Palatino Linotype" w:cs="Arial"/>
          <w:b/>
        </w:rPr>
        <w:t xml:space="preserve">quince de agosto </w:t>
      </w:r>
      <w:r w:rsidRPr="00E17FF4">
        <w:rPr>
          <w:rFonts w:ascii="Palatino Linotype" w:hAnsi="Palatino Linotype" w:cs="Arial"/>
          <w:b/>
        </w:rPr>
        <w:t xml:space="preserve">al </w:t>
      </w:r>
      <w:r w:rsidR="00F61C2A" w:rsidRPr="00E17FF4">
        <w:rPr>
          <w:rFonts w:ascii="Palatino Linotype" w:hAnsi="Palatino Linotype" w:cs="Arial"/>
          <w:b/>
        </w:rPr>
        <w:t xml:space="preserve">cuatro de septiembre </w:t>
      </w:r>
      <w:r w:rsidRPr="00E17FF4">
        <w:rPr>
          <w:rFonts w:ascii="Palatino Linotype" w:hAnsi="Palatino Linotype" w:cs="Arial"/>
          <w:b/>
        </w:rPr>
        <w:t>de dos mil dieciocho</w:t>
      </w:r>
      <w:r w:rsidRPr="00E17FF4">
        <w:rPr>
          <w:rFonts w:ascii="Palatino Linotype" w:hAnsi="Palatino Linotype" w:cs="Arial"/>
        </w:rPr>
        <w:t xml:space="preserve">, sin contemplar en el cómputo los días </w:t>
      </w:r>
      <w:r w:rsidR="00F61C2A" w:rsidRPr="00E17FF4">
        <w:rPr>
          <w:rFonts w:ascii="Palatino Linotype" w:hAnsi="Palatino Linotype" w:cs="Arial"/>
        </w:rPr>
        <w:t xml:space="preserve">dieciocho, diecinueve, veinticinco y veintiséis de agosto, uno y dos de septiembre de dos mil dieciocho, </w:t>
      </w:r>
      <w:r w:rsidRPr="00E17FF4">
        <w:rPr>
          <w:rFonts w:ascii="Palatino Linotype" w:hAnsi="Palatino Linotype" w:cs="Arial"/>
        </w:rPr>
        <w:t xml:space="preserve">por corresponder a sábados y domingos, considerados como días inhábiles, en términos del artículo 3 fracción X de la </w:t>
      </w:r>
      <w:r w:rsidRPr="00E17FF4">
        <w:rPr>
          <w:rFonts w:ascii="Palatino Linotype" w:hAnsi="Palatino Linotype"/>
        </w:rPr>
        <w:t xml:space="preserve">Ley de Transparencia y Acceso a la Información Pública del Estado de México y Municipios, </w:t>
      </w:r>
      <w:r w:rsidR="00F61C2A" w:rsidRPr="00E17FF4">
        <w:rPr>
          <w:rFonts w:ascii="Palatino Linotype" w:hAnsi="Palatino Linotype" w:cs="Arial"/>
          <w:lang w:val="es-ES_tradnl"/>
        </w:rPr>
        <w:t xml:space="preserve">así como, </w:t>
      </w:r>
      <w:r w:rsidRPr="00E17FF4">
        <w:rPr>
          <w:rFonts w:ascii="Palatino Linotype" w:hAnsi="Palatino Linotype" w:cs="Arial"/>
          <w:lang w:val="es-ES_tradnl"/>
        </w:rPr>
        <w:t xml:space="preserve">de conformidad al </w:t>
      </w:r>
      <w:r w:rsidRPr="00E17FF4">
        <w:rPr>
          <w:rFonts w:ascii="Palatino Linotype" w:hAnsi="Palatino Linotype" w:cs="Arial"/>
        </w:rPr>
        <w:t xml:space="preserve">calendario oficial en materia de Transparencia, Acceso a la Información Pública y Protección de Datos Personales del Estado de México y Municipios, publicado en el </w:t>
      </w:r>
      <w:r w:rsidRPr="00E17FF4">
        <w:rPr>
          <w:rFonts w:ascii="Palatino Linotype" w:hAnsi="Palatino Linotype" w:cs="Arial"/>
        </w:rPr>
        <w:lastRenderedPageBreak/>
        <w:t>Periódico Oficial del Estado Libre y Soberano de México “Gaceta del Gobierno”, en fecha veinte de diciembre de dos mil diecisiete.</w:t>
      </w:r>
    </w:p>
    <w:p w:rsidR="00B830CE" w:rsidRPr="00E17FF4" w:rsidRDefault="00B830CE" w:rsidP="00B830CE">
      <w:pPr>
        <w:spacing w:before="100" w:beforeAutospacing="1" w:after="100" w:afterAutospacing="1" w:line="360" w:lineRule="auto"/>
        <w:jc w:val="both"/>
        <w:rPr>
          <w:rFonts w:ascii="Palatino Linotype" w:hAnsi="Palatino Linotype" w:cs="Arial"/>
        </w:rPr>
      </w:pPr>
      <w:r w:rsidRPr="00E17FF4">
        <w:rPr>
          <w:rFonts w:ascii="Palatino Linotype" w:hAnsi="Palatino Linotype" w:cs="Arial"/>
        </w:rPr>
        <w:t xml:space="preserve">Si bien es cierto que, </w:t>
      </w:r>
      <w:r w:rsidRPr="00E17FF4">
        <w:rPr>
          <w:rFonts w:ascii="Palatino Linotype" w:hAnsi="Palatino Linotype" w:cs="Arial"/>
          <w:b/>
          <w:color w:val="000000"/>
        </w:rPr>
        <w:t>LA RECURRENTE</w:t>
      </w:r>
      <w:r w:rsidRPr="00E17FF4">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009E463A" w:rsidRPr="00E17FF4">
        <w:rPr>
          <w:rFonts w:ascii="Palatino Linotype" w:hAnsi="Palatino Linotype" w:cs="Arial"/>
          <w:b/>
          <w:color w:val="000000"/>
        </w:rPr>
        <w:t>LA</w:t>
      </w:r>
      <w:r w:rsidRPr="00E17FF4">
        <w:rPr>
          <w:rFonts w:ascii="Palatino Linotype" w:hAnsi="Palatino Linotype" w:cs="Arial"/>
          <w:b/>
          <w:color w:val="000000"/>
        </w:rPr>
        <w:t xml:space="preserve"> RECURRENTE</w:t>
      </w:r>
      <w:r w:rsidRPr="00E17FF4">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B830CE" w:rsidRPr="00E17FF4" w:rsidRDefault="00B830CE" w:rsidP="009E463A">
      <w:pPr>
        <w:spacing w:before="100" w:beforeAutospacing="1" w:after="100" w:afterAutospacing="1" w:line="360" w:lineRule="auto"/>
        <w:jc w:val="both"/>
        <w:rPr>
          <w:rFonts w:ascii="Palatino Linotype" w:hAnsi="Palatino Linotype" w:cs="Arial"/>
        </w:rPr>
      </w:pPr>
      <w:r w:rsidRPr="00E17FF4">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830CE" w:rsidRPr="00E17FF4" w:rsidRDefault="00B830CE" w:rsidP="009E463A">
      <w:pPr>
        <w:pStyle w:val="Prrafodelista"/>
        <w:ind w:left="851" w:right="902"/>
        <w:jc w:val="both"/>
        <w:rPr>
          <w:rFonts w:ascii="Palatino Linotype" w:hAnsi="Palatino Linotype" w:cs="Arial"/>
          <w:b/>
          <w:i/>
          <w:sz w:val="22"/>
          <w:szCs w:val="22"/>
        </w:rPr>
      </w:pPr>
      <w:r w:rsidRPr="00E17FF4">
        <w:rPr>
          <w:rFonts w:ascii="Palatino Linotype" w:hAnsi="Palatino Linotype" w:cs="Arial"/>
          <w:i/>
          <w:sz w:val="22"/>
          <w:szCs w:val="22"/>
        </w:rPr>
        <w:t>“</w:t>
      </w:r>
      <w:r w:rsidRPr="00E17FF4">
        <w:rPr>
          <w:rFonts w:ascii="Palatino Linotype" w:hAnsi="Palatino Linotype" w:cs="Arial"/>
          <w:b/>
          <w:i/>
          <w:sz w:val="22"/>
          <w:szCs w:val="22"/>
        </w:rPr>
        <w:t xml:space="preserve">RECURSO DE RECLAMACIÓN. SU INTERPOSICIÓN NO ES EXTEMPORÁNEA SI SE </w:t>
      </w:r>
      <w:r w:rsidRPr="00E17FF4">
        <w:rPr>
          <w:rFonts w:ascii="Palatino Linotype" w:hAnsi="Palatino Linotype" w:cs="Arial"/>
          <w:b/>
          <w:i/>
          <w:color w:val="000000"/>
          <w:sz w:val="22"/>
          <w:szCs w:val="22"/>
        </w:rPr>
        <w:t>REALIZA</w:t>
      </w:r>
      <w:r w:rsidRPr="00E17FF4">
        <w:rPr>
          <w:rFonts w:ascii="Palatino Linotype" w:hAnsi="Palatino Linotype" w:cs="Arial"/>
          <w:b/>
          <w:i/>
          <w:sz w:val="22"/>
          <w:szCs w:val="22"/>
        </w:rPr>
        <w:t xml:space="preserve"> ANTES DE QUE INICIE EL PLAZO PARA HACERLO.</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 xml:space="preserve">Conforme al artículo 104, párrafo segundo, de la Ley de Amparo, el recurso de reclamación podrá interponerse por </w:t>
      </w:r>
      <w:r w:rsidRPr="00E17FF4">
        <w:rPr>
          <w:rFonts w:ascii="Palatino Linotype" w:hAnsi="Palatino Linotype" w:cs="Arial"/>
          <w:i/>
          <w:color w:val="000000"/>
          <w:sz w:val="22"/>
          <w:szCs w:val="22"/>
        </w:rPr>
        <w:t>cualquiera</w:t>
      </w:r>
      <w:r w:rsidRPr="00E17FF4">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E17FF4">
        <w:rPr>
          <w:rFonts w:ascii="Palatino Linotype" w:hAnsi="Palatino Linotype" w:cs="Arial"/>
          <w:i/>
          <w:sz w:val="22"/>
          <w:szCs w:val="22"/>
        </w:rPr>
        <w:lastRenderedPageBreak/>
        <w:t>se interpone antes de que inicie el plazo para hacerlo, su presentación no es extemporánea.</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Tesis de jurisprudencia 41/2015 (10a.). Aprobada por la Primera Sala de este Alto Tribunal, en sesión privada de veintisiete de mayo de dos mil quince.</w:t>
      </w:r>
    </w:p>
    <w:p w:rsidR="00B830CE" w:rsidRPr="00E17FF4" w:rsidRDefault="00B830CE" w:rsidP="009E463A">
      <w:pPr>
        <w:pStyle w:val="Prrafodelista"/>
        <w:ind w:left="851" w:right="902"/>
        <w:jc w:val="both"/>
        <w:rPr>
          <w:rFonts w:ascii="Palatino Linotype" w:hAnsi="Palatino Linotype" w:cs="Arial"/>
          <w:i/>
          <w:sz w:val="22"/>
          <w:szCs w:val="22"/>
        </w:rPr>
      </w:pPr>
      <w:r w:rsidRPr="00E17FF4">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830CE" w:rsidRPr="00E17FF4" w:rsidRDefault="00B830CE" w:rsidP="009E463A">
      <w:pPr>
        <w:spacing w:before="100" w:beforeAutospacing="1" w:after="100" w:afterAutospacing="1" w:line="360" w:lineRule="auto"/>
        <w:jc w:val="both"/>
        <w:rPr>
          <w:rFonts w:ascii="Palatino Linotype" w:hAnsi="Palatino Linotype" w:cs="Arial"/>
        </w:rPr>
      </w:pPr>
      <w:r w:rsidRPr="00E17FF4">
        <w:rPr>
          <w:rFonts w:ascii="Palatino Linotype" w:hAnsi="Palatino Linotype" w:cs="Arial"/>
        </w:rPr>
        <w:t>En ese tenor, si el recurso de revisión que nos ocupa, se interpuso el día</w:t>
      </w:r>
      <w:r w:rsidRPr="00E17FF4">
        <w:rPr>
          <w:rFonts w:ascii="Palatino Linotype" w:hAnsi="Palatino Linotype" w:cs="Arial"/>
          <w:b/>
        </w:rPr>
        <w:t xml:space="preserve"> </w:t>
      </w:r>
      <w:r w:rsidR="009E463A" w:rsidRPr="00E17FF4">
        <w:rPr>
          <w:rFonts w:ascii="Palatino Linotype" w:hAnsi="Palatino Linotype" w:cs="Arial"/>
          <w:b/>
        </w:rPr>
        <w:t>catorce de agosto</w:t>
      </w:r>
      <w:r w:rsidRPr="00E17FF4">
        <w:rPr>
          <w:rFonts w:ascii="Palatino Linotype" w:hAnsi="Palatino Linotype" w:cs="Arial"/>
          <w:b/>
        </w:rPr>
        <w:t xml:space="preserve"> de dos mil dieciocho</w:t>
      </w:r>
      <w:r w:rsidRPr="00E17FF4">
        <w:rPr>
          <w:rFonts w:ascii="Palatino Linotype" w:hAnsi="Palatino Linotype" w:cs="Arial"/>
        </w:rPr>
        <w:t>, éste se encuentra dentro de los márgenes temporales previstos en el precepto legal señalado en el párrafo anterior y, por tanto, su interposición se considera oportuna.</w:t>
      </w:r>
    </w:p>
    <w:p w:rsidR="001C292B" w:rsidRPr="00E17FF4" w:rsidRDefault="009E463A" w:rsidP="009E463A">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cs="Arial"/>
        </w:rPr>
      </w:pPr>
      <w:r w:rsidRPr="00E17FF4">
        <w:rPr>
          <w:rFonts w:ascii="Palatino Linotype" w:hAnsi="Palatino Linotype" w:cs="Arial"/>
          <w:b/>
          <w:sz w:val="28"/>
          <w:szCs w:val="28"/>
        </w:rPr>
        <w:lastRenderedPageBreak/>
        <w:t>CUARTO.</w:t>
      </w:r>
      <w:r w:rsidRPr="00E17FF4">
        <w:rPr>
          <w:rFonts w:ascii="Palatino Linotype" w:hAnsi="Palatino Linotype" w:cs="Arial"/>
          <w:b/>
          <w:szCs w:val="28"/>
        </w:rPr>
        <w:t xml:space="preserve"> </w:t>
      </w:r>
      <w:r w:rsidR="001C292B" w:rsidRPr="00E17FF4">
        <w:rPr>
          <w:rFonts w:ascii="Palatino Linotype" w:hAnsi="Palatino Linotype" w:cs="Arial"/>
          <w:b/>
          <w:szCs w:val="28"/>
        </w:rPr>
        <w:t xml:space="preserve">Procedibilidad. </w:t>
      </w:r>
      <w:r w:rsidR="001C292B" w:rsidRPr="00E17FF4">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1C292B" w:rsidRPr="00E17FF4">
        <w:rPr>
          <w:rFonts w:ascii="Palatino Linotype" w:hAnsi="Palatino Linotype" w:cs="Arial"/>
          <w:szCs w:val="28"/>
          <w:lang w:val="es-ES_tradnl"/>
        </w:rPr>
        <w:t xml:space="preserve">de la </w:t>
      </w:r>
      <w:r w:rsidR="001C292B" w:rsidRPr="00E17FF4">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1C292B" w:rsidRPr="00E17FF4">
        <w:rPr>
          <w:rFonts w:ascii="Palatino Linotype" w:hAnsi="Palatino Linotype" w:cs="Arial"/>
          <w:b/>
          <w:szCs w:val="28"/>
        </w:rPr>
        <w:t>EL SAIMEX</w:t>
      </w:r>
      <w:r w:rsidR="001C292B" w:rsidRPr="00E17FF4">
        <w:rPr>
          <w:rFonts w:ascii="Palatino Linotype" w:hAnsi="Palatino Linotype" w:cs="Arial"/>
          <w:szCs w:val="28"/>
        </w:rPr>
        <w:t>.</w:t>
      </w:r>
    </w:p>
    <w:p w:rsidR="001C292B" w:rsidRPr="00E17FF4" w:rsidRDefault="001C292B" w:rsidP="001C292B">
      <w:pPr>
        <w:spacing w:before="240" w:after="240" w:line="360" w:lineRule="auto"/>
        <w:jc w:val="both"/>
        <w:rPr>
          <w:rFonts w:ascii="Palatino Linotype" w:hAnsi="Palatino Linotype"/>
          <w:color w:val="000000"/>
        </w:rPr>
      </w:pPr>
      <w:r w:rsidRPr="00E17FF4">
        <w:rPr>
          <w:rFonts w:ascii="Palatino Linotype" w:hAnsi="Palatino Linotype"/>
          <w:b/>
          <w:color w:val="000000"/>
          <w:sz w:val="28"/>
          <w:szCs w:val="28"/>
        </w:rPr>
        <w:t>QUINTO</w:t>
      </w:r>
      <w:r w:rsidRPr="00E17FF4">
        <w:rPr>
          <w:rFonts w:ascii="Palatino Linotype" w:hAnsi="Palatino Linotype"/>
          <w:b/>
          <w:color w:val="000000"/>
        </w:rPr>
        <w:t xml:space="preserve">. </w:t>
      </w:r>
      <w:r w:rsidRPr="00E17FF4">
        <w:rPr>
          <w:rFonts w:ascii="Palatino Linotype" w:hAnsi="Palatino Linotype" w:cs="Arial"/>
          <w:b/>
          <w:color w:val="000000"/>
        </w:rPr>
        <w:t>Estudio y resolución del asunto.</w:t>
      </w:r>
      <w:r w:rsidRPr="00E17FF4">
        <w:rPr>
          <w:rFonts w:ascii="Palatino Linotype" w:hAnsi="Palatino Linotype" w:cs="Arial"/>
        </w:rPr>
        <w:t xml:space="preserve"> </w:t>
      </w:r>
      <w:r w:rsidRPr="00E17FF4">
        <w:rPr>
          <w:rFonts w:ascii="Palatino Linotype" w:hAnsi="Palatino Linotype"/>
        </w:rPr>
        <w:t xml:space="preserve">Una vez determinada la vía sobre la que versará el presente recurso, y previa revisión del expediente electrónico formado en </w:t>
      </w:r>
      <w:r w:rsidRPr="00E17FF4">
        <w:rPr>
          <w:rFonts w:ascii="Palatino Linotype" w:hAnsi="Palatino Linotype"/>
          <w:b/>
        </w:rPr>
        <w:t>EL SAIMEX</w:t>
      </w:r>
      <w:r w:rsidRPr="00E17FF4">
        <w:rPr>
          <w:rFonts w:ascii="Palatino Linotype" w:hAnsi="Palatino Linotype"/>
        </w:rPr>
        <w:t xml:space="preserve"> motivo de la solicitud de información y del recurso que se resuelve, se precisa que </w:t>
      </w:r>
      <w:r w:rsidR="009E463A" w:rsidRPr="00E17FF4">
        <w:rPr>
          <w:rFonts w:ascii="Palatino Linotype" w:hAnsi="Palatino Linotype"/>
          <w:b/>
          <w:color w:val="000000"/>
        </w:rPr>
        <w:t xml:space="preserve">LA </w:t>
      </w:r>
      <w:r w:rsidRPr="00E17FF4">
        <w:rPr>
          <w:rFonts w:ascii="Palatino Linotype" w:hAnsi="Palatino Linotype"/>
          <w:b/>
          <w:color w:val="000000"/>
        </w:rPr>
        <w:t>RECURRENTE</w:t>
      </w:r>
      <w:r w:rsidRPr="00E17FF4">
        <w:rPr>
          <w:rFonts w:ascii="Palatino Linotype" w:hAnsi="Palatino Linotype"/>
          <w:color w:val="000000"/>
        </w:rPr>
        <w:t xml:space="preserve"> solicitó al </w:t>
      </w:r>
      <w:r w:rsidRPr="00E17FF4">
        <w:rPr>
          <w:rFonts w:ascii="Palatino Linotype" w:hAnsi="Palatino Linotype" w:cs="Arial"/>
          <w:b/>
          <w:color w:val="000000"/>
        </w:rPr>
        <w:t>SUJETO OBLIGADO</w:t>
      </w:r>
      <w:r w:rsidRPr="00E17FF4">
        <w:rPr>
          <w:rFonts w:ascii="Palatino Linotype" w:hAnsi="Palatino Linotype"/>
          <w:color w:val="000000"/>
        </w:rPr>
        <w:t xml:space="preserve"> lo siguiente:</w:t>
      </w:r>
    </w:p>
    <w:p w:rsidR="009E463A" w:rsidRPr="00E17FF4" w:rsidRDefault="001C292B" w:rsidP="009E463A">
      <w:pPr>
        <w:spacing w:before="120" w:after="120"/>
        <w:ind w:left="851" w:right="899"/>
        <w:jc w:val="both"/>
        <w:rPr>
          <w:rFonts w:ascii="Palatino Linotype" w:hAnsi="Palatino Linotype" w:cs="Arial"/>
          <w:i/>
          <w:sz w:val="22"/>
          <w:szCs w:val="22"/>
        </w:rPr>
      </w:pPr>
      <w:r w:rsidRPr="00E17FF4">
        <w:rPr>
          <w:rFonts w:ascii="Palatino Linotype" w:hAnsi="Palatino Linotype" w:cs="Arial"/>
          <w:b/>
          <w:i/>
          <w:sz w:val="22"/>
          <w:szCs w:val="22"/>
        </w:rPr>
        <w:t>“</w:t>
      </w:r>
      <w:r w:rsidR="009E463A" w:rsidRPr="00E17FF4">
        <w:rPr>
          <w:rFonts w:ascii="Palatino Linotype" w:hAnsi="Palatino Linotype" w:cs="Arial"/>
          <w:i/>
          <w:sz w:val="22"/>
          <w:szCs w:val="22"/>
        </w:rPr>
        <w:t>Fundamento legal que avala a Juan Carlos Olmos Lopez para establecer horarios a Profesores de Asignatura y obligar a cumplir con labores de apoyo a la Dirección de Planeación y Vinculación a fin de saber si el señor ha incurrido en violencia en el trabajo.</w:t>
      </w:r>
      <w:r w:rsidR="009E463A" w:rsidRPr="00E17FF4">
        <w:rPr>
          <w:rFonts w:ascii="Palatino Linotype" w:hAnsi="Palatino Linotype" w:cs="Arial"/>
          <w:b/>
          <w:i/>
          <w:sz w:val="22"/>
          <w:szCs w:val="22"/>
        </w:rPr>
        <w:t>”</w:t>
      </w:r>
      <w:r w:rsidR="009E463A" w:rsidRPr="00E17FF4">
        <w:rPr>
          <w:rFonts w:ascii="Palatino Linotype" w:hAnsi="Palatino Linotype" w:cs="Arial"/>
          <w:i/>
          <w:sz w:val="22"/>
          <w:szCs w:val="22"/>
        </w:rPr>
        <w:t xml:space="preserve"> </w:t>
      </w:r>
      <w:r w:rsidR="009E463A" w:rsidRPr="00E17FF4">
        <w:rPr>
          <w:rFonts w:ascii="Palatino Linotype" w:hAnsi="Palatino Linotype"/>
          <w:sz w:val="22"/>
          <w:szCs w:val="22"/>
        </w:rPr>
        <w:t>(Sic)</w:t>
      </w:r>
    </w:p>
    <w:p w:rsidR="001C292B" w:rsidRPr="00E17FF4" w:rsidRDefault="001C292B" w:rsidP="001C292B">
      <w:pPr>
        <w:autoSpaceDE w:val="0"/>
        <w:autoSpaceDN w:val="0"/>
        <w:adjustRightInd w:val="0"/>
        <w:spacing w:before="240" w:after="240" w:line="360" w:lineRule="auto"/>
        <w:ind w:right="51"/>
        <w:jc w:val="both"/>
        <w:rPr>
          <w:rFonts w:ascii="Palatino Linotype" w:hAnsi="Palatino Linotype" w:cs="Arial"/>
        </w:rPr>
      </w:pPr>
      <w:r w:rsidRPr="00E17FF4">
        <w:rPr>
          <w:rFonts w:ascii="Palatino Linotype" w:hAnsi="Palatino Linotype" w:cs="Arial"/>
        </w:rPr>
        <w:t xml:space="preserve">Atento a ello, </w:t>
      </w:r>
      <w:r w:rsidRPr="00E17FF4">
        <w:rPr>
          <w:rFonts w:ascii="Palatino Linotype" w:hAnsi="Palatino Linotype" w:cs="Arial"/>
          <w:b/>
        </w:rPr>
        <w:t xml:space="preserve">EL SUJETO OBLIGADO </w:t>
      </w:r>
      <w:r w:rsidRPr="00E17FF4">
        <w:rPr>
          <w:rFonts w:ascii="Palatino Linotype" w:hAnsi="Palatino Linotype" w:cs="Arial"/>
        </w:rPr>
        <w:t>en lo medular de su respuesta señaló que</w:t>
      </w:r>
      <w:r w:rsidR="009E463A" w:rsidRPr="00E17FF4">
        <w:rPr>
          <w:rFonts w:ascii="Palatino Linotype" w:hAnsi="Palatino Linotype" w:cs="Arial"/>
        </w:rPr>
        <w:t xml:space="preserve"> con fundamento en el Manual General de Organización de la Universidad Politécnica del Valle de Toluca, la Dirección de Planeación y Vinculación no tiene facultades para establecer cargas h</w:t>
      </w:r>
      <w:r w:rsidR="00E850CB" w:rsidRPr="00E17FF4">
        <w:rPr>
          <w:rFonts w:ascii="Palatino Linotype" w:hAnsi="Palatino Linotype" w:cs="Arial"/>
        </w:rPr>
        <w:t>orarias a profesores, así como también precisó que como Servidor Público Habilitado únicamente se encuentra obligado a proporcionar la información pública que se le requiera y que obre en sus archivos en el estado en que se encuentre y no a dar respuesta a cuestionamientos subjetivos que en nada abonan a la transparencia.</w:t>
      </w:r>
    </w:p>
    <w:p w:rsidR="00E850CB" w:rsidRPr="00E17FF4" w:rsidRDefault="00E850CB" w:rsidP="001C292B">
      <w:pPr>
        <w:spacing w:before="240" w:after="240" w:line="360" w:lineRule="auto"/>
        <w:jc w:val="both"/>
        <w:rPr>
          <w:rFonts w:ascii="Palatino Linotype" w:hAnsi="Palatino Linotype" w:cs="Arial"/>
        </w:rPr>
      </w:pPr>
      <w:r w:rsidRPr="00E17FF4">
        <w:rPr>
          <w:rFonts w:ascii="Palatino Linotype" w:hAnsi="Palatino Linotype" w:cs="Arial"/>
        </w:rPr>
        <w:t>A</w:t>
      </w:r>
      <w:r w:rsidR="001C292B" w:rsidRPr="00E17FF4">
        <w:rPr>
          <w:rFonts w:ascii="Palatino Linotype" w:hAnsi="Palatino Linotype" w:cs="Arial"/>
        </w:rPr>
        <w:t xml:space="preserve">nte la respuesta referida, </w:t>
      </w:r>
      <w:r w:rsidRPr="00E17FF4">
        <w:rPr>
          <w:rFonts w:ascii="Palatino Linotype" w:hAnsi="Palatino Linotype" w:cs="Arial"/>
          <w:b/>
        </w:rPr>
        <w:t>LA</w:t>
      </w:r>
      <w:r w:rsidR="001C292B" w:rsidRPr="00E17FF4">
        <w:rPr>
          <w:rFonts w:ascii="Palatino Linotype" w:hAnsi="Palatino Linotype" w:cs="Arial"/>
          <w:b/>
        </w:rPr>
        <w:t xml:space="preserve"> RECURRENTE</w:t>
      </w:r>
      <w:r w:rsidR="001C292B" w:rsidRPr="00E17FF4">
        <w:rPr>
          <w:rFonts w:ascii="Palatino Linotype" w:hAnsi="Palatino Linotype" w:cs="Arial"/>
        </w:rPr>
        <w:t xml:space="preserve"> interpuso el recurso de revisión que nos ocupa, en el que</w:t>
      </w:r>
      <w:r w:rsidRPr="00E17FF4">
        <w:rPr>
          <w:rFonts w:ascii="Palatino Linotype" w:hAnsi="Palatino Linotype" w:cs="Arial"/>
        </w:rPr>
        <w:t xml:space="preserve"> señaló como acto impugnado y razones o motivos de inconformidad lo especificado en el Resultando IV de la presente resolución.</w:t>
      </w:r>
    </w:p>
    <w:p w:rsidR="001C292B" w:rsidRPr="00E17FF4" w:rsidRDefault="001C292B" w:rsidP="001C292B">
      <w:pPr>
        <w:spacing w:before="240" w:after="240" w:line="360" w:lineRule="auto"/>
        <w:jc w:val="both"/>
        <w:rPr>
          <w:rFonts w:ascii="Palatino Linotype" w:eastAsia="Calibri" w:hAnsi="Palatino Linotype" w:cs="Arial"/>
          <w:bCs/>
          <w:color w:val="0D0D0D"/>
          <w:lang w:eastAsia="en-US"/>
        </w:rPr>
      </w:pPr>
      <w:r w:rsidRPr="00E17FF4">
        <w:rPr>
          <w:rFonts w:ascii="Palatino Linotype" w:eastAsia="Calibri" w:hAnsi="Palatino Linotype" w:cs="Bookman Old Style,Bold"/>
          <w:bCs/>
          <w:color w:val="0D0D0D"/>
          <w:lang w:eastAsia="en-US"/>
        </w:rPr>
        <w:lastRenderedPageBreak/>
        <w:t xml:space="preserve">Siendo importante señalar que, </w:t>
      </w:r>
      <w:r w:rsidRPr="00E17FF4">
        <w:rPr>
          <w:rFonts w:ascii="Palatino Linotype" w:eastAsia="Calibri" w:hAnsi="Palatino Linotype" w:cs="Arial"/>
          <w:b/>
          <w:bCs/>
          <w:color w:val="000000"/>
        </w:rPr>
        <w:t>EL SUJETO OBLIGADO</w:t>
      </w:r>
      <w:r w:rsidRPr="00E17FF4">
        <w:rPr>
          <w:rFonts w:ascii="Palatino Linotype" w:eastAsia="Calibri" w:hAnsi="Palatino Linotype" w:cs="Bookman Old Style,Bold"/>
          <w:bCs/>
          <w:color w:val="0D0D0D"/>
          <w:lang w:eastAsia="en-US"/>
        </w:rPr>
        <w:t xml:space="preserve"> al rendir su Informe Justificado ratificó su respuesta, asimismo, es de hacer notar que </w:t>
      </w:r>
      <w:r w:rsidR="00E850CB" w:rsidRPr="00E17FF4">
        <w:rPr>
          <w:rFonts w:ascii="Palatino Linotype" w:eastAsia="Calibri" w:hAnsi="Palatino Linotype" w:cs="Arial"/>
          <w:b/>
          <w:bCs/>
          <w:color w:val="0D0D0D"/>
          <w:lang w:eastAsia="en-US"/>
        </w:rPr>
        <w:t>LA</w:t>
      </w:r>
      <w:r w:rsidRPr="00E17FF4">
        <w:rPr>
          <w:rFonts w:ascii="Palatino Linotype" w:eastAsia="Calibri" w:hAnsi="Palatino Linotype" w:cs="Arial"/>
          <w:b/>
          <w:bCs/>
          <w:color w:val="0D0D0D"/>
          <w:lang w:eastAsia="en-US"/>
        </w:rPr>
        <w:t xml:space="preserve"> RECURRENTE</w:t>
      </w:r>
      <w:r w:rsidRPr="00E17FF4">
        <w:rPr>
          <w:rFonts w:ascii="Palatino Linotype" w:eastAsia="Calibri" w:hAnsi="Palatino Linotype" w:cs="Arial"/>
          <w:bCs/>
          <w:color w:val="0D0D0D"/>
          <w:lang w:eastAsia="en-US"/>
        </w:rPr>
        <w:t xml:space="preserve"> no realizó ninguna manifestación para alegar lo que a su derecho conviniera.</w:t>
      </w:r>
    </w:p>
    <w:p w:rsidR="001C292B" w:rsidRPr="00E17FF4" w:rsidRDefault="001C292B" w:rsidP="001C292B">
      <w:pPr>
        <w:spacing w:before="240" w:after="240" w:line="360" w:lineRule="auto"/>
        <w:jc w:val="both"/>
        <w:rPr>
          <w:rFonts w:ascii="Palatino Linotype" w:hAnsi="Palatino Linotype" w:cs="Arial"/>
          <w:bCs/>
          <w:szCs w:val="22"/>
        </w:rPr>
      </w:pPr>
      <w:r w:rsidRPr="00E17FF4">
        <w:rPr>
          <w:rFonts w:ascii="Palatino Linotype" w:hAnsi="Palatino Linotype" w:cs="Arial"/>
          <w:bCs/>
          <w:szCs w:val="22"/>
        </w:rPr>
        <w:t xml:space="preserve">Bajo ese contexto, este </w:t>
      </w:r>
      <w:r w:rsidR="0055327F" w:rsidRPr="00E17FF4">
        <w:rPr>
          <w:rFonts w:ascii="Palatino Linotype" w:hAnsi="Palatino Linotype" w:cs="Arial"/>
          <w:bCs/>
          <w:szCs w:val="22"/>
        </w:rPr>
        <w:t>Órgano Garante</w:t>
      </w:r>
      <w:r w:rsidRPr="00E17FF4">
        <w:rPr>
          <w:rFonts w:ascii="Palatino Linotype" w:hAnsi="Palatino Linotype" w:cs="Arial"/>
          <w:bCs/>
          <w:szCs w:val="22"/>
        </w:rPr>
        <w:t xml:space="preserve"> advierte que las razones o motivos de inconformidad planteadas por </w:t>
      </w:r>
      <w:r w:rsidR="0055327F" w:rsidRPr="00E17FF4">
        <w:rPr>
          <w:rFonts w:ascii="Palatino Linotype" w:hAnsi="Palatino Linotype" w:cs="Arial"/>
          <w:b/>
          <w:bCs/>
          <w:szCs w:val="22"/>
        </w:rPr>
        <w:t>LA</w:t>
      </w:r>
      <w:r w:rsidRPr="00E17FF4">
        <w:rPr>
          <w:rFonts w:ascii="Palatino Linotype" w:hAnsi="Palatino Linotype" w:cs="Arial"/>
          <w:b/>
          <w:bCs/>
          <w:szCs w:val="22"/>
        </w:rPr>
        <w:t xml:space="preserve"> RECURRENTE</w:t>
      </w:r>
      <w:r w:rsidRPr="00E17FF4">
        <w:rPr>
          <w:rFonts w:ascii="Palatino Linotype" w:hAnsi="Palatino Linotype" w:cs="Arial"/>
          <w:bCs/>
          <w:szCs w:val="22"/>
        </w:rPr>
        <w:t xml:space="preserve"> son </w:t>
      </w:r>
      <w:r w:rsidRPr="00E17FF4">
        <w:rPr>
          <w:rFonts w:ascii="Palatino Linotype" w:hAnsi="Palatino Linotype" w:cs="Arial"/>
          <w:b/>
          <w:bCs/>
          <w:szCs w:val="22"/>
        </w:rPr>
        <w:t>infundadas</w:t>
      </w:r>
      <w:r w:rsidRPr="00E17FF4">
        <w:rPr>
          <w:rFonts w:ascii="Palatino Linotype" w:hAnsi="Palatino Linotype" w:cs="Arial"/>
          <w:bCs/>
          <w:szCs w:val="22"/>
        </w:rPr>
        <w:t xml:space="preserve">, en atención a las consideraciones de hecho y de derecho que a continuación se describen: </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En un primer orden de ideas, es</w:t>
      </w:r>
      <w:r w:rsidRPr="00E17FF4">
        <w:rPr>
          <w:rFonts w:ascii="Palatino Linotype" w:hAnsi="Palatino Linotype"/>
        </w:rPr>
        <w:t xml:space="preserve"> necesario hacer hincapié que, </w:t>
      </w:r>
      <w:r w:rsidRPr="00E17FF4">
        <w:rPr>
          <w:rFonts w:ascii="Palatino Linotype" w:hAnsi="Palatino Linotype" w:cs="Arial"/>
        </w:rPr>
        <w:t>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1C292B" w:rsidRPr="00E17FF4" w:rsidRDefault="001C292B" w:rsidP="0055327F">
      <w:pPr>
        <w:tabs>
          <w:tab w:val="left" w:pos="8222"/>
        </w:tabs>
        <w:spacing w:before="120" w:after="120"/>
        <w:ind w:left="851" w:right="899"/>
        <w:jc w:val="both"/>
        <w:rPr>
          <w:rFonts w:ascii="Palatino Linotype" w:hAnsi="Palatino Linotype" w:cs="Arial"/>
          <w:i/>
          <w:sz w:val="22"/>
          <w:szCs w:val="22"/>
        </w:rPr>
      </w:pPr>
      <w:r w:rsidRPr="00E17FF4">
        <w:rPr>
          <w:rFonts w:ascii="Palatino Linotype" w:hAnsi="Palatino Linotype" w:cs="Arial"/>
          <w:i/>
          <w:sz w:val="22"/>
          <w:szCs w:val="22"/>
        </w:rPr>
        <w:t>“</w:t>
      </w:r>
      <w:r w:rsidRPr="00E17FF4">
        <w:rPr>
          <w:rFonts w:ascii="Palatino Linotype" w:hAnsi="Palatino Linotype" w:cs="Arial"/>
          <w:b/>
          <w:i/>
          <w:sz w:val="22"/>
          <w:szCs w:val="22"/>
        </w:rPr>
        <w:t xml:space="preserve">Expresión documental. </w:t>
      </w:r>
      <w:r w:rsidRPr="00E17FF4">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1C292B" w:rsidRPr="00E17FF4" w:rsidRDefault="001C292B" w:rsidP="0055327F">
      <w:pPr>
        <w:tabs>
          <w:tab w:val="left" w:pos="8222"/>
        </w:tabs>
        <w:spacing w:before="120" w:after="120"/>
        <w:ind w:left="851" w:right="899"/>
        <w:jc w:val="both"/>
        <w:rPr>
          <w:rFonts w:ascii="Palatino Linotype" w:hAnsi="Palatino Linotype" w:cs="Arial"/>
          <w:i/>
          <w:sz w:val="22"/>
          <w:szCs w:val="22"/>
        </w:rPr>
      </w:pPr>
      <w:r w:rsidRPr="00E17FF4">
        <w:rPr>
          <w:rFonts w:ascii="Palatino Linotype" w:hAnsi="Palatino Linotype" w:cs="Arial"/>
          <w:i/>
          <w:sz w:val="22"/>
          <w:szCs w:val="22"/>
        </w:rPr>
        <w:t>Resoluciones:</w:t>
      </w:r>
    </w:p>
    <w:p w:rsidR="001C292B" w:rsidRPr="00E17FF4" w:rsidRDefault="0055327F" w:rsidP="0055327F">
      <w:pPr>
        <w:tabs>
          <w:tab w:val="left" w:pos="8222"/>
        </w:tabs>
        <w:spacing w:before="120" w:after="120"/>
        <w:ind w:left="851" w:right="899"/>
        <w:jc w:val="both"/>
        <w:rPr>
          <w:rFonts w:ascii="Palatino Linotype" w:hAnsi="Palatino Linotype" w:cs="Arial"/>
          <w:i/>
          <w:sz w:val="22"/>
          <w:szCs w:val="22"/>
        </w:rPr>
      </w:pPr>
      <w:r w:rsidRPr="00E17FF4">
        <w:rPr>
          <w:rFonts w:ascii="Palatino Linotype" w:hAnsi="Palatino Linotype" w:cs="Arial"/>
          <w:i/>
          <w:sz w:val="22"/>
          <w:szCs w:val="22"/>
        </w:rPr>
        <w:t>•</w:t>
      </w:r>
      <w:r w:rsidR="001C292B" w:rsidRPr="00E17FF4">
        <w:rPr>
          <w:rFonts w:ascii="Palatino Linotype" w:hAnsi="Palatino Linotype" w:cs="Arial"/>
          <w:i/>
          <w:sz w:val="22"/>
          <w:szCs w:val="22"/>
        </w:rPr>
        <w:t>RRA 0774/16. Secretaría de Salud. 31 de agosto de 2016. Por unanimidad. Comisionada Ponente María Patricia Kurczyn Villalobos.</w:t>
      </w:r>
    </w:p>
    <w:p w:rsidR="001C292B" w:rsidRPr="00E17FF4" w:rsidRDefault="0055327F" w:rsidP="0055327F">
      <w:pPr>
        <w:tabs>
          <w:tab w:val="left" w:pos="8222"/>
        </w:tabs>
        <w:spacing w:before="120" w:after="120"/>
        <w:ind w:left="851" w:right="899"/>
        <w:jc w:val="both"/>
        <w:rPr>
          <w:rFonts w:ascii="Palatino Linotype" w:hAnsi="Palatino Linotype" w:cs="Arial"/>
          <w:i/>
          <w:sz w:val="22"/>
          <w:szCs w:val="22"/>
        </w:rPr>
      </w:pPr>
      <w:r w:rsidRPr="00E17FF4">
        <w:rPr>
          <w:rFonts w:ascii="Palatino Linotype" w:hAnsi="Palatino Linotype" w:cs="Arial"/>
          <w:i/>
          <w:sz w:val="22"/>
          <w:szCs w:val="22"/>
        </w:rPr>
        <w:t>•</w:t>
      </w:r>
      <w:r w:rsidR="001C292B" w:rsidRPr="00E17FF4">
        <w:rPr>
          <w:rFonts w:ascii="Palatino Linotype" w:hAnsi="Palatino Linotype" w:cs="Arial"/>
          <w:i/>
          <w:sz w:val="22"/>
          <w:szCs w:val="22"/>
        </w:rPr>
        <w:t xml:space="preserve">RRA 0143/17. Universidad Autónoma Agraria Antonio Narro. 22 de febrero de 2017. Por unanimidad. Comisionado Ponente Oscar Mauricio Guerra Ford. </w:t>
      </w:r>
    </w:p>
    <w:p w:rsidR="001C292B" w:rsidRPr="00E17FF4" w:rsidRDefault="0055327F" w:rsidP="0055327F">
      <w:pPr>
        <w:tabs>
          <w:tab w:val="left" w:pos="8222"/>
        </w:tabs>
        <w:spacing w:before="120" w:after="120"/>
        <w:ind w:left="851" w:right="899"/>
        <w:jc w:val="both"/>
        <w:rPr>
          <w:rFonts w:ascii="Palatino Linotype" w:hAnsi="Palatino Linotype" w:cs="Arial"/>
          <w:i/>
          <w:sz w:val="22"/>
          <w:szCs w:val="22"/>
        </w:rPr>
      </w:pPr>
      <w:r w:rsidRPr="00E17FF4">
        <w:rPr>
          <w:rFonts w:ascii="Palatino Linotype" w:hAnsi="Palatino Linotype" w:cs="Arial"/>
          <w:i/>
          <w:sz w:val="22"/>
          <w:szCs w:val="22"/>
        </w:rPr>
        <w:t>•</w:t>
      </w:r>
      <w:r w:rsidR="001C292B" w:rsidRPr="00E17FF4">
        <w:rPr>
          <w:rFonts w:ascii="Palatino Linotype" w:hAnsi="Palatino Linotype" w:cs="Arial"/>
          <w:i/>
          <w:sz w:val="22"/>
          <w:szCs w:val="22"/>
        </w:rPr>
        <w:t>RRA 0540/17. Secretaría de Economía. 08 de marzo del 2017. Por unanimidad. Comisionado Ponente Francisco Javier Acuña Llamas.” (Sic)</w:t>
      </w:r>
    </w:p>
    <w:p w:rsidR="001C292B" w:rsidRPr="00E17FF4" w:rsidRDefault="001C292B" w:rsidP="001C292B">
      <w:pPr>
        <w:spacing w:before="240" w:after="360" w:line="360" w:lineRule="auto"/>
        <w:jc w:val="both"/>
        <w:rPr>
          <w:rFonts w:ascii="Palatino Linotype" w:hAnsi="Palatino Linotype"/>
        </w:rPr>
      </w:pPr>
      <w:r w:rsidRPr="00E17FF4">
        <w:rPr>
          <w:rFonts w:ascii="Palatino Linotype" w:hAnsi="Palatino Linotype" w:cs="Arial"/>
        </w:rPr>
        <w:lastRenderedPageBreak/>
        <w:t xml:space="preserve">Ello es así, ya que </w:t>
      </w:r>
      <w:r w:rsidRPr="00E17FF4">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E17FF4">
        <w:rPr>
          <w:rFonts w:ascii="Palatino Linotype" w:hAnsi="Palatino Linotype"/>
        </w:rPr>
        <w:t xml:space="preserve">lo establecido en el artículo 18 </w:t>
      </w:r>
      <w:r w:rsidR="008D5624" w:rsidRPr="00E17FF4">
        <w:rPr>
          <w:rStyle w:val="Refdenotaalpie"/>
          <w:rFonts w:ascii="Palatino Linotype" w:hAnsi="Palatino Linotype"/>
        </w:rPr>
        <w:footnoteReference w:id="1"/>
      </w:r>
      <w:r w:rsidRPr="00E17FF4">
        <w:rPr>
          <w:rFonts w:ascii="Palatino Linotype" w:hAnsi="Palatino Linotype"/>
        </w:rPr>
        <w:t xml:space="preserve">de la Ley de Transparencia y Acceso a la Información Pública del Estado de México y Municipios. </w:t>
      </w:r>
    </w:p>
    <w:p w:rsidR="001C292B" w:rsidRPr="00E17FF4" w:rsidRDefault="001C292B" w:rsidP="001C292B">
      <w:pPr>
        <w:spacing w:before="240" w:after="360" w:line="360" w:lineRule="auto"/>
        <w:jc w:val="both"/>
        <w:rPr>
          <w:rFonts w:ascii="Palatino Linotype" w:hAnsi="Palatino Linotype"/>
          <w:i/>
          <w:color w:val="222222"/>
          <w:shd w:val="clear" w:color="auto" w:fill="FFFFFF"/>
        </w:rPr>
      </w:pPr>
      <w:r w:rsidRPr="00E17FF4">
        <w:rPr>
          <w:rFonts w:ascii="Palatino Linotype" w:hAnsi="Palatino Linotype"/>
          <w:color w:val="222222"/>
          <w:shd w:val="clear" w:color="auto" w:fill="FFFFFF"/>
        </w:rPr>
        <w:t xml:space="preserve">Siendo así que, en el caso que nos ocupa </w:t>
      </w:r>
      <w:r w:rsidRPr="00E17FF4">
        <w:rPr>
          <w:rFonts w:ascii="Palatino Linotype" w:hAnsi="Palatino Linotype"/>
          <w:b/>
          <w:color w:val="222222"/>
          <w:shd w:val="clear" w:color="auto" w:fill="FFFFFF"/>
        </w:rPr>
        <w:t>EL SUJETO OBLIGADO</w:t>
      </w:r>
      <w:r w:rsidRPr="00E17FF4">
        <w:rPr>
          <w:rFonts w:ascii="Palatino Linotype" w:hAnsi="Palatino Linotype"/>
          <w:color w:val="222222"/>
          <w:shd w:val="clear" w:color="auto" w:fill="FFFFFF"/>
        </w:rPr>
        <w:t xml:space="preserve"> refirió en lo medular de su resp</w:t>
      </w:r>
      <w:r w:rsidR="00A4743F" w:rsidRPr="00E17FF4">
        <w:rPr>
          <w:rFonts w:ascii="Palatino Linotype" w:hAnsi="Palatino Linotype"/>
          <w:color w:val="222222"/>
          <w:shd w:val="clear" w:color="auto" w:fill="FFFFFF"/>
        </w:rPr>
        <w:t>uesta que, por lo que se respecto</w:t>
      </w:r>
      <w:r w:rsidRPr="00E17FF4">
        <w:rPr>
          <w:rFonts w:ascii="Palatino Linotype" w:hAnsi="Palatino Linotype"/>
          <w:color w:val="222222"/>
          <w:shd w:val="clear" w:color="auto" w:fill="FFFFFF"/>
        </w:rPr>
        <w:t xml:space="preserve"> a la </w:t>
      </w:r>
      <w:r w:rsidR="008D5624" w:rsidRPr="00E17FF4">
        <w:rPr>
          <w:rFonts w:ascii="Palatino Linotype" w:hAnsi="Palatino Linotype"/>
          <w:color w:val="222222"/>
          <w:shd w:val="clear" w:color="auto" w:fill="FFFFFF"/>
        </w:rPr>
        <w:t xml:space="preserve">parte de la </w:t>
      </w:r>
      <w:r w:rsidRPr="00E17FF4">
        <w:rPr>
          <w:rFonts w:ascii="Palatino Linotype" w:hAnsi="Palatino Linotype"/>
          <w:color w:val="222222"/>
          <w:shd w:val="clear" w:color="auto" w:fill="FFFFFF"/>
        </w:rPr>
        <w:t xml:space="preserve">solicitud </w:t>
      </w:r>
      <w:r w:rsidR="00A4743F" w:rsidRPr="00E17FF4">
        <w:rPr>
          <w:rFonts w:ascii="Palatino Linotype" w:hAnsi="Palatino Linotype"/>
          <w:color w:val="222222"/>
          <w:shd w:val="clear" w:color="auto" w:fill="FFFFFF"/>
        </w:rPr>
        <w:t>consistente en</w:t>
      </w:r>
      <w:r w:rsidRPr="00E17FF4">
        <w:rPr>
          <w:rFonts w:ascii="Palatino Linotype" w:hAnsi="Palatino Linotype"/>
          <w:color w:val="222222"/>
          <w:shd w:val="clear" w:color="auto" w:fill="FFFFFF"/>
        </w:rPr>
        <w:t xml:space="preserve">: </w:t>
      </w:r>
      <w:r w:rsidRPr="00E17FF4">
        <w:rPr>
          <w:rFonts w:ascii="Palatino Linotype" w:hAnsi="Palatino Linotype"/>
          <w:i/>
          <w:color w:val="222222"/>
          <w:shd w:val="clear" w:color="auto" w:fill="FFFFFF"/>
        </w:rPr>
        <w:t>"</w:t>
      </w:r>
      <w:r w:rsidR="008D5624" w:rsidRPr="00E17FF4">
        <w:rPr>
          <w:rFonts w:ascii="Palatino Linotype" w:hAnsi="Palatino Linotype"/>
          <w:i/>
          <w:color w:val="222222"/>
          <w:shd w:val="clear" w:color="auto" w:fill="FFFFFF"/>
        </w:rPr>
        <w:t>…a fin de saber si el señor a incurrido en violencia en el trabajo.”</w:t>
      </w:r>
      <w:r w:rsidRPr="00E17FF4">
        <w:rPr>
          <w:rFonts w:ascii="Palatino Linotype" w:hAnsi="Palatino Linotype"/>
          <w:color w:val="222222"/>
          <w:shd w:val="clear" w:color="auto" w:fill="FFFFFF"/>
        </w:rPr>
        <w:t xml:space="preserve"> </w:t>
      </w:r>
      <w:r w:rsidRPr="00E17FF4">
        <w:rPr>
          <w:rFonts w:ascii="Palatino Linotype" w:hAnsi="Palatino Linotype"/>
          <w:i/>
          <w:color w:val="222222"/>
          <w:shd w:val="clear" w:color="auto" w:fill="FFFFFF"/>
        </w:rPr>
        <w:t>(sic)</w:t>
      </w:r>
      <w:r w:rsidRPr="00E17FF4">
        <w:rPr>
          <w:rFonts w:ascii="Palatino Linotype" w:hAnsi="Palatino Linotype"/>
          <w:color w:val="222222"/>
          <w:shd w:val="clear" w:color="auto" w:fill="FFFFFF"/>
        </w:rPr>
        <w:t xml:space="preserve">; dicha solicitud se </w:t>
      </w:r>
      <w:r w:rsidR="00A4743F" w:rsidRPr="00E17FF4">
        <w:rPr>
          <w:rFonts w:ascii="Palatino Linotype" w:hAnsi="Palatino Linotype"/>
          <w:color w:val="222222"/>
          <w:shd w:val="clear" w:color="auto" w:fill="FFFFFF"/>
        </w:rPr>
        <w:t xml:space="preserve">trataba de </w:t>
      </w:r>
      <w:r w:rsidRPr="00E17FF4">
        <w:rPr>
          <w:rFonts w:ascii="Palatino Linotype" w:hAnsi="Palatino Linotype"/>
          <w:color w:val="222222"/>
          <w:shd w:val="clear" w:color="auto" w:fill="FFFFFF"/>
        </w:rPr>
        <w:t>un derecho de petición, el cual es la pretensión del peticionario que consiste generalmente en obligar a la autoridad responsable a que actúe en el sentido de contestar lo solicitado; caso contrario al derecho de acc</w:t>
      </w:r>
      <w:r w:rsidR="008D5624" w:rsidRPr="00E17FF4">
        <w:rPr>
          <w:rFonts w:ascii="Palatino Linotype" w:hAnsi="Palatino Linotype"/>
          <w:color w:val="222222"/>
          <w:shd w:val="clear" w:color="auto" w:fill="FFFFFF"/>
        </w:rPr>
        <w:t>eso a la información pública, el</w:t>
      </w:r>
      <w:r w:rsidRPr="00E17FF4">
        <w:rPr>
          <w:rFonts w:ascii="Palatino Linotype" w:hAnsi="Palatino Linotype"/>
          <w:color w:val="222222"/>
          <w:shd w:val="clear" w:color="auto" w:fill="FFFFFF"/>
        </w:rPr>
        <w:t xml:space="preserve"> cual se encamina primordialmente a permitir el acceso a datos, registros y todo tipo de información pública que conste en documentos, ya sea generados o que se encuentre en posesión de las autoridades; por lo que</w:t>
      </w:r>
      <w:r w:rsidR="008D5624" w:rsidRPr="00E17FF4">
        <w:rPr>
          <w:rFonts w:ascii="Palatino Linotype" w:hAnsi="Palatino Linotype"/>
          <w:color w:val="222222"/>
          <w:shd w:val="clear" w:color="auto" w:fill="FFFFFF"/>
        </w:rPr>
        <w:t>,</w:t>
      </w:r>
      <w:r w:rsidRPr="00E17FF4">
        <w:rPr>
          <w:rFonts w:ascii="Palatino Linotype" w:hAnsi="Palatino Linotype"/>
          <w:color w:val="222222"/>
          <w:shd w:val="clear" w:color="auto" w:fill="FFFFFF"/>
        </w:rPr>
        <w:t xml:space="preserve"> sólo puede proporcionar lo que obra en sus archivos y en los documentos, de acuerdo a lo establecido en los artículos 4 y 12 de la Ley de Transparencia y Acceso a la información Pública del Estado de México y Municipios.</w:t>
      </w:r>
    </w:p>
    <w:p w:rsidR="00056F72" w:rsidRPr="00E17FF4" w:rsidRDefault="001C292B" w:rsidP="001C292B">
      <w:pPr>
        <w:spacing w:before="240" w:after="360" w:line="360" w:lineRule="auto"/>
        <w:jc w:val="both"/>
        <w:rPr>
          <w:rFonts w:ascii="Palatino Linotype" w:hAnsi="Palatino Linotype"/>
          <w:color w:val="222222"/>
          <w:shd w:val="clear" w:color="auto" w:fill="FFFFFF"/>
        </w:rPr>
      </w:pPr>
      <w:r w:rsidRPr="00E17FF4">
        <w:rPr>
          <w:rFonts w:ascii="Palatino Linotype" w:hAnsi="Palatino Linotype"/>
          <w:color w:val="222222"/>
          <w:shd w:val="clear" w:color="auto" w:fill="FFFFFF"/>
        </w:rPr>
        <w:t xml:space="preserve">De igual forma, </w:t>
      </w:r>
      <w:r w:rsidRPr="00E17FF4">
        <w:rPr>
          <w:rFonts w:ascii="Palatino Linotype" w:hAnsi="Palatino Linotype"/>
          <w:b/>
          <w:color w:val="222222"/>
          <w:shd w:val="clear" w:color="auto" w:fill="FFFFFF"/>
        </w:rPr>
        <w:t>EL SUJETO OBLIGADO</w:t>
      </w:r>
      <w:r w:rsidRPr="00E17FF4">
        <w:rPr>
          <w:rFonts w:ascii="Palatino Linotype" w:hAnsi="Palatino Linotype"/>
          <w:color w:val="222222"/>
          <w:shd w:val="clear" w:color="auto" w:fill="FFFFFF"/>
        </w:rPr>
        <w:t xml:space="preserve"> señaló en su respuesta que por lo que se refería a la solicitud de información consistente en: </w:t>
      </w:r>
      <w:r w:rsidRPr="00E17FF4">
        <w:rPr>
          <w:rFonts w:ascii="Palatino Linotype" w:hAnsi="Palatino Linotype"/>
          <w:b/>
          <w:color w:val="222222"/>
          <w:shd w:val="clear" w:color="auto" w:fill="FFFFFF"/>
        </w:rPr>
        <w:t>"</w:t>
      </w:r>
      <w:r w:rsidRPr="00E17FF4">
        <w:rPr>
          <w:rFonts w:ascii="Palatino Linotype" w:hAnsi="Palatino Linotype"/>
          <w:i/>
          <w:color w:val="222222"/>
          <w:shd w:val="clear" w:color="auto" w:fill="FFFFFF"/>
        </w:rPr>
        <w:t xml:space="preserve"> ... </w:t>
      </w:r>
      <w:r w:rsidR="008D5624" w:rsidRPr="00E17FF4">
        <w:rPr>
          <w:rFonts w:ascii="Palatino Linotype" w:hAnsi="Palatino Linotype"/>
          <w:i/>
          <w:color w:val="222222"/>
          <w:shd w:val="clear" w:color="auto" w:fill="FFFFFF"/>
        </w:rPr>
        <w:t xml:space="preserve">Fundamento legal que avala a Juan Carlos Olmos López para establecer horarios a Profesores de asignatura y obligar a cumplir con </w:t>
      </w:r>
      <w:r w:rsidR="008D5624" w:rsidRPr="00E17FF4">
        <w:rPr>
          <w:rFonts w:ascii="Palatino Linotype" w:hAnsi="Palatino Linotype"/>
          <w:i/>
          <w:color w:val="222222"/>
          <w:shd w:val="clear" w:color="auto" w:fill="FFFFFF"/>
        </w:rPr>
        <w:lastRenderedPageBreak/>
        <w:t>labores de apoyo a la dirección de Planeación y vinculación…”</w:t>
      </w:r>
      <w:r w:rsidRPr="00E17FF4">
        <w:rPr>
          <w:rFonts w:ascii="Palatino Linotype" w:hAnsi="Palatino Linotype"/>
          <w:b/>
          <w:color w:val="222222"/>
          <w:shd w:val="clear" w:color="auto" w:fill="FFFFFF"/>
        </w:rPr>
        <w:t xml:space="preserve"> </w:t>
      </w:r>
      <w:r w:rsidRPr="00E17FF4">
        <w:rPr>
          <w:rFonts w:ascii="Palatino Linotype" w:hAnsi="Palatino Linotype"/>
          <w:color w:val="222222"/>
          <w:shd w:val="clear" w:color="auto" w:fill="FFFFFF"/>
        </w:rPr>
        <w:t>(sic);</w:t>
      </w:r>
      <w:r w:rsidRPr="00E17FF4">
        <w:rPr>
          <w:rFonts w:ascii="Palatino Linotype" w:hAnsi="Palatino Linotype"/>
          <w:b/>
          <w:color w:val="222222"/>
          <w:shd w:val="clear" w:color="auto" w:fill="FFFFFF"/>
        </w:rPr>
        <w:t xml:space="preserve"> </w:t>
      </w:r>
      <w:r w:rsidRPr="00E17FF4">
        <w:rPr>
          <w:rFonts w:ascii="Palatino Linotype" w:hAnsi="Palatino Linotype"/>
          <w:color w:val="222222"/>
          <w:shd w:val="clear" w:color="auto" w:fill="FFFFFF"/>
        </w:rPr>
        <w:t>conforme a las funciones de</w:t>
      </w:r>
      <w:r w:rsidR="00056F72" w:rsidRPr="00E17FF4">
        <w:rPr>
          <w:rFonts w:ascii="Palatino Linotype" w:hAnsi="Palatino Linotype"/>
          <w:color w:val="222222"/>
          <w:shd w:val="clear" w:color="auto" w:fill="FFFFFF"/>
        </w:rPr>
        <w:t xml:space="preserve"> </w:t>
      </w:r>
      <w:r w:rsidRPr="00E17FF4">
        <w:rPr>
          <w:rFonts w:ascii="Palatino Linotype" w:hAnsi="Palatino Linotype"/>
          <w:color w:val="222222"/>
          <w:shd w:val="clear" w:color="auto" w:fill="FFFFFF"/>
        </w:rPr>
        <w:t>l</w:t>
      </w:r>
      <w:r w:rsidR="00056F72" w:rsidRPr="00E17FF4">
        <w:rPr>
          <w:rFonts w:ascii="Palatino Linotype" w:hAnsi="Palatino Linotype"/>
          <w:color w:val="222222"/>
          <w:shd w:val="clear" w:color="auto" w:fill="FFFFFF"/>
        </w:rPr>
        <w:t>a</w:t>
      </w:r>
      <w:r w:rsidRPr="00E17FF4">
        <w:rPr>
          <w:rFonts w:ascii="Palatino Linotype" w:hAnsi="Palatino Linotype"/>
          <w:color w:val="222222"/>
          <w:shd w:val="clear" w:color="auto" w:fill="FFFFFF"/>
        </w:rPr>
        <w:t xml:space="preserve"> </w:t>
      </w:r>
      <w:r w:rsidR="00056F72" w:rsidRPr="00E17FF4">
        <w:rPr>
          <w:rFonts w:ascii="Palatino Linotype" w:hAnsi="Palatino Linotype"/>
          <w:color w:val="222222"/>
          <w:shd w:val="clear" w:color="auto" w:fill="FFFFFF"/>
        </w:rPr>
        <w:t xml:space="preserve">Dirección de Planeación y Vinculación </w:t>
      </w:r>
      <w:r w:rsidRPr="00E17FF4">
        <w:rPr>
          <w:rFonts w:ascii="Palatino Linotype" w:hAnsi="Palatino Linotype"/>
          <w:color w:val="222222"/>
          <w:shd w:val="clear" w:color="auto" w:fill="FFFFFF"/>
        </w:rPr>
        <w:t xml:space="preserve">establecidas en el Manual General de Organización de la Universidad Politécnica del Valle de Toluca, publicado en el Periódico oficial "Gaceta del Gobierno" de fecha 9 de noviembre de 2011, </w:t>
      </w:r>
      <w:r w:rsidR="00056F72" w:rsidRPr="00E17FF4">
        <w:rPr>
          <w:rFonts w:ascii="Palatino Linotype" w:hAnsi="Palatino Linotype"/>
          <w:color w:val="222222"/>
          <w:shd w:val="clear" w:color="auto" w:fill="FFFFFF"/>
        </w:rPr>
        <w:t>dicha área no se encontraba facultada para establecer cargas horarias a Profesores de Asignatura en la Universidad.</w:t>
      </w:r>
    </w:p>
    <w:p w:rsidR="001C292B" w:rsidRPr="00E17FF4" w:rsidRDefault="001C292B" w:rsidP="001C292B">
      <w:pPr>
        <w:widowControl w:val="0"/>
        <w:autoSpaceDE w:val="0"/>
        <w:autoSpaceDN w:val="0"/>
        <w:adjustRightInd w:val="0"/>
        <w:spacing w:before="240" w:after="240" w:line="360" w:lineRule="auto"/>
        <w:jc w:val="both"/>
        <w:rPr>
          <w:rFonts w:ascii="Palatino Linotype" w:hAnsi="Palatino Linotype"/>
          <w:b/>
        </w:rPr>
      </w:pPr>
      <w:r w:rsidRPr="00E17FF4">
        <w:rPr>
          <w:rFonts w:ascii="Palatino Linotype" w:hAnsi="Palatino Linotype"/>
          <w:color w:val="222222"/>
          <w:shd w:val="clear" w:color="auto" w:fill="FFFFFF"/>
        </w:rPr>
        <w:t xml:space="preserve">Debiendo aclarar en primer lugar que </w:t>
      </w:r>
      <w:r w:rsidRPr="00E17FF4">
        <w:rPr>
          <w:rFonts w:ascii="Palatino Linotype" w:hAnsi="Palatino Linotype" w:cs="Arial"/>
        </w:rPr>
        <w:t>la información pública es aquella contenida en los documentos que los Sujetos Obligados generen o administren en ejercicio de sus atribuciones, o bien, aquella que obre en sus archivos, ello en términos de lo dispuesto por los artículos 3, fracción X, 4 y 12 de la Ley de Transparencia y Acceso a la Información Pública del Estado de México y Municipios, que a la letra dicen:</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b/>
          <w:i/>
          <w:sz w:val="22"/>
          <w:szCs w:val="22"/>
        </w:rPr>
        <w:t>“Artículo 3.</w:t>
      </w:r>
      <w:r w:rsidRPr="00E17FF4">
        <w:rPr>
          <w:rFonts w:ascii="Palatino Linotype" w:hAnsi="Palatino Linotype"/>
          <w:i/>
          <w:sz w:val="22"/>
          <w:szCs w:val="22"/>
        </w:rPr>
        <w:t xml:space="preserve"> Para los efectos de la presente Ley se entenderá por:</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b/>
          <w:i/>
          <w:sz w:val="22"/>
          <w:szCs w:val="22"/>
        </w:rPr>
        <w:t>XI.</w:t>
      </w:r>
      <w:r w:rsidRPr="00E17FF4">
        <w:rPr>
          <w:rFonts w:ascii="Palatino Linotype" w:hAnsi="Palatino Linotype"/>
          <w:i/>
          <w:sz w:val="22"/>
          <w:szCs w:val="22"/>
        </w:rPr>
        <w:t xml:space="preserve">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b/>
          <w:i/>
          <w:sz w:val="22"/>
          <w:szCs w:val="22"/>
        </w:rPr>
        <w:t>Artículo 4.</w:t>
      </w:r>
      <w:r w:rsidRPr="00E17FF4">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i/>
          <w:sz w:val="22"/>
          <w:szCs w:val="22"/>
        </w:rPr>
        <w:t xml:space="preserve">Los sujetos obligados deben poner en práctica, políticas y programas de acceso a la </w:t>
      </w:r>
      <w:r w:rsidRPr="00E17FF4">
        <w:rPr>
          <w:rFonts w:ascii="Palatino Linotype" w:hAnsi="Palatino Linotype"/>
          <w:i/>
          <w:sz w:val="22"/>
          <w:szCs w:val="22"/>
        </w:rPr>
        <w:lastRenderedPageBreak/>
        <w:t>información que se apeguen a criterios de publicidad, veracidad, oportunidad, precisión y suficiencia en beneficio de los solicitantes.</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i/>
          <w:sz w:val="22"/>
          <w:szCs w:val="22"/>
        </w:rPr>
      </w:pPr>
      <w:r w:rsidRPr="00E17FF4">
        <w:rPr>
          <w:rFonts w:ascii="Palatino Linotype" w:hAnsi="Palatino Linotype"/>
          <w:b/>
          <w:i/>
          <w:sz w:val="22"/>
          <w:szCs w:val="22"/>
        </w:rPr>
        <w:t>Artículo 12.</w:t>
      </w:r>
      <w:r w:rsidRPr="00E17FF4">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1C292B" w:rsidRPr="00E17FF4" w:rsidRDefault="001C292B" w:rsidP="00056F72">
      <w:pPr>
        <w:pStyle w:val="Prrafodelista"/>
        <w:widowControl w:val="0"/>
        <w:autoSpaceDE w:val="0"/>
        <w:autoSpaceDN w:val="0"/>
        <w:adjustRightInd w:val="0"/>
        <w:ind w:left="851" w:right="902"/>
        <w:jc w:val="both"/>
        <w:rPr>
          <w:rFonts w:ascii="Palatino Linotype" w:hAnsi="Palatino Linotype"/>
          <w:b/>
          <w:i/>
        </w:rPr>
      </w:pPr>
      <w:r w:rsidRPr="00E17FF4">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17FF4">
        <w:rPr>
          <w:rFonts w:ascii="Palatino Linotype" w:hAnsi="Palatino Linotype"/>
          <w:b/>
          <w:i/>
          <w:sz w:val="22"/>
          <w:szCs w:val="22"/>
        </w:rPr>
        <w:t>”</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En efecto, de la literalidad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1C292B" w:rsidRPr="00E17FF4" w:rsidRDefault="001C292B" w:rsidP="001C292B">
      <w:pPr>
        <w:pStyle w:val="Textoindependiente2"/>
        <w:spacing w:before="240" w:after="240" w:line="360" w:lineRule="auto"/>
        <w:jc w:val="both"/>
        <w:rPr>
          <w:rFonts w:ascii="Palatino Linotype" w:eastAsia="Calibri" w:hAnsi="Palatino Linotype" w:cs="Arial"/>
        </w:rPr>
      </w:pPr>
      <w:r w:rsidRPr="00E17FF4">
        <w:rPr>
          <w:rFonts w:ascii="Palatino Linotype" w:eastAsia="Calibri" w:hAnsi="Palatino Linotype" w:cs="Arial"/>
        </w:rPr>
        <w:t>De igual forma, se dispone que</w:t>
      </w:r>
      <w:r w:rsidRPr="00E17FF4">
        <w:rPr>
          <w:rFonts w:ascii="Palatino Linotype" w:hAnsi="Palatino Linotype"/>
        </w:rPr>
        <w:t xml:space="preserve"> </w:t>
      </w:r>
      <w:r w:rsidRPr="00E17FF4">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los mismos sólo proporcionaran la información que generen en ejercicio de sus atribuciones, por lo que </w:t>
      </w:r>
      <w:r w:rsidRPr="00E17FF4">
        <w:rPr>
          <w:rFonts w:ascii="Palatino Linotype" w:eastAsia="Calibri" w:hAnsi="Palatino Linotype" w:cs="Arial"/>
        </w:rPr>
        <w:lastRenderedPageBreak/>
        <w:t>la obligación de proporcionar información no comprende el procesamiento de la misma, ni el presentarla conforme al interés del solicitante, por lo que los Sujetos Obligados no están compelidos a generarla, resumirla, efectuar cálculos o practicar investigaciones.</w:t>
      </w:r>
    </w:p>
    <w:p w:rsidR="001C292B" w:rsidRPr="00E17FF4" w:rsidRDefault="001C292B" w:rsidP="001C292B">
      <w:pPr>
        <w:autoSpaceDE w:val="0"/>
        <w:autoSpaceDN w:val="0"/>
        <w:adjustRightInd w:val="0"/>
        <w:spacing w:before="240" w:after="240" w:line="360" w:lineRule="auto"/>
        <w:jc w:val="both"/>
        <w:rPr>
          <w:rFonts w:ascii="Palatino Linotype" w:hAnsi="Palatino Linotype" w:cs="Arial"/>
        </w:rPr>
      </w:pPr>
      <w:r w:rsidRPr="00E17FF4">
        <w:rPr>
          <w:rFonts w:ascii="Palatino Linotype" w:hAnsi="Palatino Linotype" w:cs="Arial"/>
        </w:rPr>
        <w:t>De igual forma, es importante dejar en claro lo que debe entenderse por derecho de petición y por derecho de acceso a la información pública.</w:t>
      </w:r>
    </w:p>
    <w:p w:rsidR="001C292B" w:rsidRPr="00E17FF4" w:rsidRDefault="001C292B" w:rsidP="001C292B">
      <w:pPr>
        <w:autoSpaceDE w:val="0"/>
        <w:autoSpaceDN w:val="0"/>
        <w:adjustRightInd w:val="0"/>
        <w:spacing w:before="240" w:after="240" w:line="360" w:lineRule="auto"/>
        <w:jc w:val="both"/>
        <w:rPr>
          <w:rFonts w:ascii="Palatino Linotype" w:hAnsi="Palatino Linotype" w:cs="Arial"/>
        </w:rPr>
      </w:pPr>
      <w:r w:rsidRPr="00E17FF4">
        <w:rPr>
          <w:rFonts w:ascii="Palatino Linotype" w:hAnsi="Palatino Linotype" w:cs="Arial"/>
        </w:rPr>
        <w:t xml:space="preserve">Por lo que respecta a la definición de Derecho de Petición, el Maestro Ignacio Burgoa Orihuela refiere: </w:t>
      </w:r>
    </w:p>
    <w:p w:rsidR="001C292B" w:rsidRPr="00E17FF4" w:rsidRDefault="001C292B" w:rsidP="00A4743F">
      <w:pPr>
        <w:autoSpaceDE w:val="0"/>
        <w:autoSpaceDN w:val="0"/>
        <w:adjustRightInd w:val="0"/>
        <w:ind w:left="851" w:right="902"/>
        <w:jc w:val="both"/>
        <w:rPr>
          <w:rFonts w:ascii="Palatino Linotype" w:hAnsi="Palatino Linotype" w:cs="Arial"/>
          <w:i/>
          <w:sz w:val="22"/>
          <w:szCs w:val="22"/>
        </w:rPr>
      </w:pPr>
      <w:r w:rsidRPr="00E17FF4">
        <w:rPr>
          <w:rFonts w:ascii="Palatino Linotype" w:hAnsi="Palatino Linotype" w:cs="Arial"/>
          <w:b/>
          <w:sz w:val="22"/>
          <w:szCs w:val="22"/>
        </w:rPr>
        <w:t>“</w:t>
      </w:r>
      <w:r w:rsidRPr="00E17FF4">
        <w:rPr>
          <w:rFonts w:ascii="Palatino Linotype" w:hAnsi="Palatino Linotype" w:cs="Arial"/>
          <w:sz w:val="22"/>
          <w:szCs w:val="22"/>
        </w:rPr>
        <w:t>…</w:t>
      </w:r>
      <w:r w:rsidRPr="00E17FF4">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17FF4">
        <w:rPr>
          <w:rFonts w:ascii="Palatino Linotype" w:hAnsi="Palatino Linotype"/>
          <w:b/>
          <w:i/>
          <w:sz w:val="22"/>
          <w:szCs w:val="22"/>
        </w:rPr>
        <w:t>“</w:t>
      </w:r>
      <w:r w:rsidRPr="00E17FF4">
        <w:rPr>
          <w:rFonts w:ascii="Palatino Linotype" w:hAnsi="Palatino Linotype" w:cs="Arial"/>
          <w:i/>
          <w:sz w:val="22"/>
          <w:szCs w:val="22"/>
        </w:rPr>
        <w:t xml:space="preserve"> (sic)</w:t>
      </w:r>
    </w:p>
    <w:p w:rsidR="001C292B" w:rsidRPr="00E17FF4" w:rsidRDefault="001C292B" w:rsidP="001C292B">
      <w:pPr>
        <w:autoSpaceDE w:val="0"/>
        <w:autoSpaceDN w:val="0"/>
        <w:adjustRightInd w:val="0"/>
        <w:spacing w:before="240" w:after="240" w:line="360" w:lineRule="auto"/>
        <w:jc w:val="both"/>
        <w:rPr>
          <w:rFonts w:ascii="Palatino Linotype" w:hAnsi="Palatino Linotype" w:cs="Arial"/>
        </w:rPr>
      </w:pPr>
      <w:r w:rsidRPr="00E17FF4">
        <w:rPr>
          <w:rFonts w:ascii="Palatino Linotype" w:hAnsi="Palatino Linotype" w:cs="Arial"/>
        </w:rPr>
        <w:t xml:space="preserve">Por su parte, David Cienfuegos Salgado, concibe al derecho de petición como: </w:t>
      </w:r>
    </w:p>
    <w:p w:rsidR="001C292B" w:rsidRPr="00E17FF4" w:rsidRDefault="001C292B" w:rsidP="00A4743F">
      <w:pPr>
        <w:autoSpaceDE w:val="0"/>
        <w:autoSpaceDN w:val="0"/>
        <w:adjustRightInd w:val="0"/>
        <w:ind w:left="851" w:right="902"/>
        <w:jc w:val="both"/>
        <w:rPr>
          <w:rFonts w:ascii="Palatino Linotype" w:hAnsi="Palatino Linotype" w:cs="Arial"/>
          <w:i/>
          <w:sz w:val="22"/>
          <w:szCs w:val="22"/>
        </w:rPr>
      </w:pPr>
      <w:r w:rsidRPr="00E17FF4">
        <w:rPr>
          <w:rFonts w:ascii="Palatino Linotype" w:hAnsi="Palatino Linotype" w:cs="Arial"/>
          <w:b/>
          <w:i/>
          <w:sz w:val="22"/>
          <w:szCs w:val="22"/>
        </w:rPr>
        <w:t>“</w:t>
      </w:r>
      <w:r w:rsidRPr="00E17FF4">
        <w:rPr>
          <w:rFonts w:ascii="Palatino Linotype" w:hAnsi="Palatino Linotype" w:cs="Arial"/>
          <w:i/>
          <w:sz w:val="22"/>
          <w:szCs w:val="22"/>
        </w:rPr>
        <w:t>el derecho de toda persona a ser escuchado por quienes ejercen el poder público.</w:t>
      </w:r>
      <w:r w:rsidRPr="00E17FF4">
        <w:rPr>
          <w:rFonts w:ascii="Palatino Linotype" w:hAnsi="Palatino Linotype" w:cs="Arial"/>
          <w:b/>
          <w:i/>
          <w:sz w:val="22"/>
          <w:szCs w:val="22"/>
        </w:rPr>
        <w:t>”</w:t>
      </w:r>
      <w:r w:rsidRPr="00E17FF4">
        <w:rPr>
          <w:rFonts w:ascii="Palatino Linotype" w:hAnsi="Palatino Linotype" w:cs="Arial"/>
          <w:i/>
          <w:sz w:val="22"/>
          <w:szCs w:val="22"/>
        </w:rPr>
        <w:t xml:space="preserve"> (sic) </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 xml:space="preserve">Así, para diferenciar el derecho de petición al derecho de acceso a la información, resulta conducente señalar que José Guadalupe Robles, conceptualiza el derecho a la información como: </w:t>
      </w:r>
    </w:p>
    <w:p w:rsidR="001C292B" w:rsidRPr="00E17FF4" w:rsidRDefault="001C292B" w:rsidP="00A4743F">
      <w:pPr>
        <w:ind w:left="851" w:right="902"/>
        <w:jc w:val="both"/>
        <w:rPr>
          <w:rFonts w:ascii="Palatino Linotype" w:hAnsi="Palatino Linotype" w:cs="Arial"/>
          <w:i/>
          <w:sz w:val="22"/>
          <w:szCs w:val="22"/>
        </w:rPr>
      </w:pPr>
      <w:r w:rsidRPr="00E17FF4">
        <w:rPr>
          <w:rFonts w:ascii="Palatino Linotype" w:hAnsi="Palatino Linotype" w:cs="Arial"/>
          <w:b/>
          <w:i/>
          <w:sz w:val="22"/>
          <w:szCs w:val="22"/>
        </w:rPr>
        <w:t>“</w:t>
      </w:r>
      <w:r w:rsidRPr="00E17FF4">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17FF4">
        <w:rPr>
          <w:rFonts w:ascii="Palatino Linotype" w:hAnsi="Palatino Linotype" w:cs="Arial"/>
          <w:b/>
          <w:i/>
          <w:sz w:val="22"/>
          <w:szCs w:val="22"/>
        </w:rPr>
        <w:t>”</w:t>
      </w:r>
      <w:r w:rsidRPr="00E17FF4">
        <w:rPr>
          <w:rFonts w:ascii="Palatino Linotype" w:hAnsi="Palatino Linotype" w:cs="Arial"/>
          <w:i/>
          <w:sz w:val="22"/>
          <w:szCs w:val="22"/>
        </w:rPr>
        <w:t xml:space="preserve"> (sic) </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lastRenderedPageBreak/>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p>
    <w:p w:rsidR="001C292B" w:rsidRPr="00E17FF4" w:rsidRDefault="001C292B" w:rsidP="00A4743F">
      <w:pPr>
        <w:ind w:left="851" w:right="902"/>
        <w:jc w:val="both"/>
        <w:rPr>
          <w:rFonts w:ascii="Palatino Linotype" w:hAnsi="Palatino Linotype" w:cs="Arial"/>
          <w:i/>
          <w:sz w:val="22"/>
          <w:szCs w:val="22"/>
        </w:rPr>
      </w:pPr>
      <w:r w:rsidRPr="00E17FF4">
        <w:rPr>
          <w:rFonts w:ascii="Palatino Linotype" w:hAnsi="Palatino Linotype" w:cs="Arial"/>
          <w:b/>
          <w:i/>
          <w:sz w:val="22"/>
          <w:szCs w:val="22"/>
        </w:rPr>
        <w:t>“</w:t>
      </w:r>
      <w:r w:rsidRPr="00E17FF4">
        <w:rPr>
          <w:rFonts w:ascii="Palatino Linotype" w:hAnsi="Palatino Linotype" w:cs="Arial"/>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17FF4">
        <w:rPr>
          <w:rFonts w:ascii="Palatino Linotype" w:hAnsi="Palatino Linotype" w:cs="Arial"/>
          <w:b/>
          <w:i/>
          <w:sz w:val="22"/>
          <w:szCs w:val="22"/>
        </w:rPr>
        <w:t>”</w:t>
      </w:r>
      <w:r w:rsidRPr="00E17FF4">
        <w:rPr>
          <w:rStyle w:val="Refdenotaalpie"/>
          <w:rFonts w:ascii="Palatino Linotype" w:hAnsi="Palatino Linotype" w:cs="Arial"/>
          <w:i/>
          <w:sz w:val="22"/>
          <w:szCs w:val="22"/>
        </w:rPr>
        <w:t xml:space="preserve"> </w:t>
      </w:r>
      <w:r w:rsidRPr="00E17FF4">
        <w:rPr>
          <w:rFonts w:ascii="Palatino Linotype" w:hAnsi="Palatino Linotype" w:cs="Arial"/>
          <w:i/>
          <w:sz w:val="22"/>
          <w:szCs w:val="22"/>
        </w:rPr>
        <w:t xml:space="preserve">(sic) </w:t>
      </w:r>
    </w:p>
    <w:p w:rsidR="001C292B" w:rsidRPr="00E17FF4" w:rsidRDefault="001C292B" w:rsidP="001C292B">
      <w:pPr>
        <w:spacing w:before="240" w:after="240" w:line="360" w:lineRule="auto"/>
        <w:jc w:val="both"/>
        <w:rPr>
          <w:rFonts w:ascii="Palatino Linotype" w:hAnsi="Palatino Linotype" w:cs="Arial"/>
          <w:b/>
        </w:rPr>
      </w:pPr>
      <w:r w:rsidRPr="00E17FF4">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E17FF4">
        <w:rPr>
          <w:rFonts w:ascii="Palatino Linotype" w:hAnsi="Palatino Linotype" w:cs="Arial"/>
          <w:color w:val="000000"/>
        </w:rPr>
        <w:t xml:space="preserve">la pretensión del peticionario consiste generalmente en obligar a la autoridad responsable a que actúe en el sentido de contestar lo solicitado, mientras que en el </w:t>
      </w:r>
      <w:r w:rsidRPr="00E17FF4">
        <w:rPr>
          <w:rFonts w:ascii="Palatino Linotype" w:hAnsi="Palatino Linotype" w:cs="Arial"/>
          <w:bCs/>
          <w:lang w:eastAsia="es-CO"/>
        </w:rPr>
        <w:t xml:space="preserve">segundo supuesto </w:t>
      </w:r>
      <w:r w:rsidRPr="00E17FF4">
        <w:rPr>
          <w:rFonts w:ascii="Palatino Linotype" w:hAnsi="Palatino Linotype" w:cs="Arial"/>
          <w:b/>
          <w:bCs/>
          <w:lang w:eastAsia="es-CO"/>
        </w:rPr>
        <w:t>la solicitud de información se encamina primordialmente a</w:t>
      </w:r>
      <w:r w:rsidRPr="00E17FF4">
        <w:rPr>
          <w:rFonts w:ascii="Palatino Linotype" w:hAnsi="Palatino Linotype" w:cs="Arial"/>
          <w:b/>
        </w:rPr>
        <w:t xml:space="preserve"> permitir el </w:t>
      </w:r>
      <w:r w:rsidRPr="00E17FF4">
        <w:rPr>
          <w:rFonts w:ascii="Palatino Linotype" w:hAnsi="Palatino Linotype" w:cs="Arial"/>
          <w:b/>
          <w:lang w:eastAsia="es-CO"/>
        </w:rPr>
        <w:t xml:space="preserve">acceso a datos, registros y todo tipo de información pública que conste en documentos, sea generada o se encuentre en posesión de </w:t>
      </w:r>
      <w:r w:rsidRPr="00E17FF4">
        <w:rPr>
          <w:rFonts w:ascii="Palatino Linotype" w:hAnsi="Palatino Linotype" w:cs="Arial"/>
          <w:b/>
        </w:rPr>
        <w:t xml:space="preserve">las autoridades. </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Así las cosas, debe señalarse que las solicitudes de información presentadas por los particulares, no deben exigir una razón o un razonamiento por parte del</w:t>
      </w:r>
      <w:r w:rsidRPr="00E17FF4">
        <w:rPr>
          <w:rFonts w:ascii="Palatino Linotype" w:hAnsi="Palatino Linotype" w:cs="Arial"/>
          <w:b/>
        </w:rPr>
        <w:t xml:space="preserve"> SUJETO OBLIGADO</w:t>
      </w:r>
      <w:r w:rsidRPr="00E17FF4">
        <w:rPr>
          <w:rFonts w:ascii="Palatino Linotype" w:hAnsi="Palatino Linotype" w:cs="Arial"/>
        </w:rPr>
        <w:t xml:space="preserve"> mediante la realización de algún cuestionamiento, entendiéndose por éste la definición de la Real Academia de la Lengua Española que dice:</w:t>
      </w:r>
    </w:p>
    <w:p w:rsidR="001C292B" w:rsidRPr="00E17FF4" w:rsidRDefault="001C292B" w:rsidP="001C292B">
      <w:pPr>
        <w:spacing w:before="240" w:after="240"/>
        <w:ind w:left="480"/>
        <w:jc w:val="both"/>
        <w:rPr>
          <w:rFonts w:ascii="Palatino Linotype" w:eastAsia="Arial Unicode MS" w:hAnsi="Palatino Linotype" w:cs="Arial"/>
          <w:i/>
          <w:sz w:val="22"/>
          <w:szCs w:val="22"/>
        </w:rPr>
      </w:pPr>
      <w:r w:rsidRPr="00E17FF4">
        <w:rPr>
          <w:rFonts w:ascii="Palatino Linotype" w:eastAsia="Arial Unicode MS" w:hAnsi="Palatino Linotype" w:cs="Arial"/>
          <w:b/>
          <w:bCs/>
          <w:i/>
          <w:sz w:val="22"/>
          <w:szCs w:val="22"/>
        </w:rPr>
        <w:t>Razón.</w:t>
      </w:r>
    </w:p>
    <w:p w:rsidR="001C292B" w:rsidRPr="00E17FF4" w:rsidRDefault="001C292B" w:rsidP="00A4743F">
      <w:pPr>
        <w:ind w:left="958"/>
        <w:jc w:val="both"/>
        <w:rPr>
          <w:rFonts w:ascii="Palatino Linotype" w:eastAsia="Arial Unicode MS" w:hAnsi="Palatino Linotype" w:cs="Arial"/>
          <w:i/>
          <w:sz w:val="22"/>
          <w:szCs w:val="22"/>
        </w:rPr>
      </w:pPr>
      <w:r w:rsidRPr="00E17FF4">
        <w:rPr>
          <w:rFonts w:ascii="Palatino Linotype" w:eastAsia="Arial Unicode MS" w:hAnsi="Palatino Linotype" w:cs="Arial"/>
          <w:i/>
          <w:sz w:val="22"/>
          <w:szCs w:val="22"/>
        </w:rPr>
        <w:t xml:space="preserve">(Del lat. </w:t>
      </w:r>
      <w:r w:rsidRPr="00E17FF4">
        <w:rPr>
          <w:rFonts w:ascii="Palatino Linotype" w:eastAsia="Arial Unicode MS" w:hAnsi="Palatino Linotype" w:cs="Arial"/>
          <w:i/>
          <w:iCs/>
          <w:sz w:val="22"/>
          <w:szCs w:val="22"/>
        </w:rPr>
        <w:t>ratĭo, -ōnis</w:t>
      </w:r>
      <w:r w:rsidRPr="00E17FF4">
        <w:rPr>
          <w:rFonts w:ascii="Palatino Linotype" w:eastAsia="Arial Unicode MS" w:hAnsi="Palatino Linotype" w:cs="Arial"/>
          <w:i/>
          <w:sz w:val="22"/>
          <w:szCs w:val="22"/>
        </w:rPr>
        <w:t>).</w:t>
      </w:r>
    </w:p>
    <w:p w:rsidR="001C292B" w:rsidRPr="00E17FF4" w:rsidRDefault="001C292B" w:rsidP="00A4743F">
      <w:pPr>
        <w:ind w:left="958"/>
        <w:jc w:val="both"/>
        <w:rPr>
          <w:rFonts w:ascii="Palatino Linotype" w:eastAsia="Arial Unicode MS" w:hAnsi="Palatino Linotype" w:cs="Arial"/>
          <w:i/>
          <w:sz w:val="22"/>
          <w:szCs w:val="22"/>
        </w:rPr>
      </w:pPr>
      <w:r w:rsidRPr="00E17FF4">
        <w:rPr>
          <w:rFonts w:ascii="Palatino Linotype" w:eastAsia="Arial Unicode MS" w:hAnsi="Palatino Linotype" w:cs="Arial"/>
          <w:b/>
          <w:bCs/>
          <w:i/>
          <w:sz w:val="22"/>
          <w:szCs w:val="22"/>
        </w:rPr>
        <w:t>1.</w:t>
      </w:r>
      <w:r w:rsidRPr="00E17FF4">
        <w:rPr>
          <w:rFonts w:ascii="Palatino Linotype" w:eastAsia="Arial Unicode MS" w:hAnsi="Palatino Linotype" w:cs="Arial"/>
          <w:i/>
          <w:sz w:val="22"/>
          <w:szCs w:val="22"/>
        </w:rPr>
        <w:t xml:space="preserve"> f. Facultad de discurrir.</w:t>
      </w:r>
    </w:p>
    <w:p w:rsidR="001C292B" w:rsidRPr="00E17FF4" w:rsidRDefault="001C292B" w:rsidP="00A4743F">
      <w:pPr>
        <w:ind w:left="958"/>
        <w:jc w:val="both"/>
        <w:rPr>
          <w:rFonts w:ascii="Palatino Linotype" w:eastAsia="Arial Unicode MS" w:hAnsi="Palatino Linotype" w:cs="Arial"/>
          <w:i/>
          <w:sz w:val="22"/>
          <w:szCs w:val="22"/>
        </w:rPr>
      </w:pPr>
      <w:r w:rsidRPr="00E17FF4">
        <w:rPr>
          <w:rFonts w:ascii="Palatino Linotype" w:eastAsia="Arial Unicode MS" w:hAnsi="Palatino Linotype" w:cs="Arial"/>
          <w:b/>
          <w:bCs/>
          <w:i/>
          <w:sz w:val="22"/>
          <w:szCs w:val="22"/>
        </w:rPr>
        <w:t>2.</w:t>
      </w:r>
      <w:r w:rsidRPr="00E17FF4">
        <w:rPr>
          <w:rFonts w:ascii="Palatino Linotype" w:eastAsia="Arial Unicode MS" w:hAnsi="Palatino Linotype" w:cs="Arial"/>
          <w:i/>
          <w:sz w:val="22"/>
          <w:szCs w:val="22"/>
        </w:rPr>
        <w:t xml:space="preserve"> f. Acto de discurrir el entendimiento.</w:t>
      </w:r>
    </w:p>
    <w:p w:rsidR="001C292B" w:rsidRPr="00E17FF4" w:rsidRDefault="001C292B" w:rsidP="00A4743F">
      <w:pPr>
        <w:ind w:left="958"/>
        <w:jc w:val="both"/>
        <w:rPr>
          <w:rFonts w:ascii="Palatino Linotype" w:eastAsia="Arial Unicode MS" w:hAnsi="Palatino Linotype" w:cs="Arial"/>
          <w:i/>
          <w:sz w:val="22"/>
          <w:szCs w:val="22"/>
        </w:rPr>
      </w:pPr>
      <w:bookmarkStart w:id="1" w:name="0_3"/>
      <w:bookmarkEnd w:id="1"/>
      <w:r w:rsidRPr="00E17FF4">
        <w:rPr>
          <w:rFonts w:ascii="Palatino Linotype" w:eastAsia="Arial Unicode MS" w:hAnsi="Palatino Linotype" w:cs="Arial"/>
          <w:b/>
          <w:bCs/>
          <w:i/>
          <w:sz w:val="22"/>
          <w:szCs w:val="22"/>
        </w:rPr>
        <w:t>3.</w:t>
      </w:r>
      <w:r w:rsidRPr="00E17FF4">
        <w:rPr>
          <w:rFonts w:ascii="Palatino Linotype" w:eastAsia="Arial Unicode MS" w:hAnsi="Palatino Linotype" w:cs="Arial"/>
          <w:i/>
          <w:sz w:val="22"/>
          <w:szCs w:val="22"/>
        </w:rPr>
        <w:t xml:space="preserve"> f. Palabras o frases con que se expresa el discurso.</w:t>
      </w:r>
    </w:p>
    <w:p w:rsidR="001C292B" w:rsidRPr="00E17FF4" w:rsidRDefault="001C292B" w:rsidP="00A4743F">
      <w:pPr>
        <w:ind w:left="958"/>
        <w:jc w:val="both"/>
        <w:rPr>
          <w:rFonts w:ascii="Palatino Linotype" w:eastAsia="Arial Unicode MS" w:hAnsi="Palatino Linotype" w:cs="Arial"/>
          <w:i/>
          <w:sz w:val="22"/>
          <w:szCs w:val="22"/>
        </w:rPr>
      </w:pPr>
      <w:bookmarkStart w:id="2" w:name="0_4"/>
      <w:bookmarkEnd w:id="2"/>
      <w:r w:rsidRPr="00E17FF4">
        <w:rPr>
          <w:rFonts w:ascii="Palatino Linotype" w:eastAsia="Arial Unicode MS" w:hAnsi="Palatino Linotype" w:cs="Arial"/>
          <w:b/>
          <w:bCs/>
          <w:i/>
          <w:sz w:val="22"/>
          <w:szCs w:val="22"/>
        </w:rPr>
        <w:t>4.</w:t>
      </w:r>
      <w:r w:rsidRPr="00E17FF4">
        <w:rPr>
          <w:rFonts w:ascii="Palatino Linotype" w:eastAsia="Arial Unicode MS" w:hAnsi="Palatino Linotype" w:cs="Arial"/>
          <w:i/>
          <w:sz w:val="22"/>
          <w:szCs w:val="22"/>
        </w:rPr>
        <w:t xml:space="preserve"> f. Argumento o demostración que se aduce en apoyo de algo.</w:t>
      </w:r>
    </w:p>
    <w:p w:rsidR="001C292B" w:rsidRPr="00E17FF4" w:rsidRDefault="001C292B" w:rsidP="001C292B">
      <w:pPr>
        <w:spacing w:before="240" w:after="240"/>
        <w:ind w:left="480"/>
        <w:jc w:val="both"/>
        <w:rPr>
          <w:rFonts w:ascii="Palatino Linotype" w:eastAsia="Arial Unicode MS" w:hAnsi="Palatino Linotype" w:cs="Arial"/>
          <w:i/>
          <w:sz w:val="22"/>
          <w:szCs w:val="22"/>
        </w:rPr>
      </w:pPr>
      <w:r w:rsidRPr="00E17FF4">
        <w:rPr>
          <w:rFonts w:ascii="Palatino Linotype" w:eastAsia="Arial Unicode MS" w:hAnsi="Palatino Linotype" w:cs="Arial"/>
          <w:b/>
          <w:bCs/>
          <w:i/>
          <w:sz w:val="22"/>
          <w:szCs w:val="22"/>
        </w:rPr>
        <w:lastRenderedPageBreak/>
        <w:t>Razonamiento.</w:t>
      </w:r>
    </w:p>
    <w:p w:rsidR="001C292B" w:rsidRPr="00E17FF4" w:rsidRDefault="001C292B" w:rsidP="00A4743F">
      <w:pPr>
        <w:ind w:left="958"/>
        <w:jc w:val="both"/>
        <w:rPr>
          <w:rFonts w:ascii="Palatino Linotype" w:eastAsia="Arial Unicode MS" w:hAnsi="Palatino Linotype" w:cs="Arial"/>
          <w:i/>
          <w:sz w:val="22"/>
          <w:szCs w:val="22"/>
        </w:rPr>
      </w:pPr>
      <w:bookmarkStart w:id="3" w:name="0_1"/>
      <w:bookmarkEnd w:id="3"/>
      <w:r w:rsidRPr="00E17FF4">
        <w:rPr>
          <w:rFonts w:ascii="Palatino Linotype" w:eastAsia="Arial Unicode MS" w:hAnsi="Palatino Linotype" w:cs="Arial"/>
          <w:b/>
          <w:bCs/>
          <w:i/>
          <w:sz w:val="22"/>
          <w:szCs w:val="22"/>
        </w:rPr>
        <w:t>1.</w:t>
      </w:r>
      <w:r w:rsidRPr="00E17FF4">
        <w:rPr>
          <w:rFonts w:ascii="Palatino Linotype" w:eastAsia="Arial Unicode MS" w:hAnsi="Palatino Linotype" w:cs="Arial"/>
          <w:i/>
          <w:sz w:val="22"/>
          <w:szCs w:val="22"/>
        </w:rPr>
        <w:t xml:space="preserve"> m. Acción y efecto de razonar.</w:t>
      </w:r>
    </w:p>
    <w:p w:rsidR="001C292B" w:rsidRPr="00E17FF4" w:rsidRDefault="001C292B" w:rsidP="00A4743F">
      <w:pPr>
        <w:ind w:left="958"/>
        <w:jc w:val="both"/>
        <w:rPr>
          <w:rFonts w:ascii="Palatino Linotype" w:eastAsia="Arial Unicode MS" w:hAnsi="Palatino Linotype" w:cs="Arial"/>
          <w:b/>
          <w:i/>
          <w:sz w:val="22"/>
          <w:szCs w:val="22"/>
        </w:rPr>
      </w:pPr>
      <w:bookmarkStart w:id="4" w:name="0_2"/>
      <w:bookmarkEnd w:id="4"/>
      <w:r w:rsidRPr="00E17FF4">
        <w:rPr>
          <w:rFonts w:ascii="Palatino Linotype" w:eastAsia="Arial Unicode MS" w:hAnsi="Palatino Linotype" w:cs="Arial"/>
          <w:b/>
          <w:bCs/>
          <w:i/>
          <w:sz w:val="22"/>
          <w:szCs w:val="22"/>
        </w:rPr>
        <w:t>2.</w:t>
      </w:r>
      <w:r w:rsidRPr="00E17FF4">
        <w:rPr>
          <w:rFonts w:ascii="Palatino Linotype" w:eastAsia="Arial Unicode MS" w:hAnsi="Palatino Linotype" w:cs="Arial"/>
          <w:i/>
          <w:sz w:val="22"/>
          <w:szCs w:val="22"/>
        </w:rPr>
        <w:t xml:space="preserve"> m. Serie de conceptos encaminados a demostrar algo o a persuadir o mover a oyentes o lectores.</w:t>
      </w:r>
      <w:r w:rsidRPr="00E17FF4">
        <w:rPr>
          <w:rFonts w:ascii="Palatino Linotype" w:eastAsia="Arial Unicode MS" w:hAnsi="Palatino Linotype" w:cs="Arial"/>
          <w:b/>
          <w:i/>
          <w:sz w:val="22"/>
          <w:szCs w:val="22"/>
        </w:rPr>
        <w:t>”</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Por lo que, la entrega de una razón o un razonamiento por parte del</w:t>
      </w:r>
      <w:r w:rsidRPr="00E17FF4">
        <w:rPr>
          <w:rFonts w:ascii="Palatino Linotype" w:hAnsi="Palatino Linotype" w:cs="Arial"/>
          <w:b/>
        </w:rPr>
        <w:t xml:space="preserve"> SUJETO OBLIGADO</w:t>
      </w:r>
      <w:r w:rsidRPr="00E17FF4">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A mayor abundamiento, es de aclarar que cu</w:t>
      </w:r>
      <w:r w:rsidR="00056F72" w:rsidRPr="00E17FF4">
        <w:rPr>
          <w:rFonts w:ascii="Palatino Linotype" w:hAnsi="Palatino Linotype" w:cs="Arial"/>
        </w:rPr>
        <w:t>alquier tipo de cuestionamiento</w:t>
      </w:r>
      <w:r w:rsidRPr="00E17FF4">
        <w:rPr>
          <w:rFonts w:ascii="Palatino Linotype" w:hAnsi="Palatino Linotype" w:cs="Arial"/>
        </w:rPr>
        <w:t xml:space="preserve"> no </w:t>
      </w:r>
      <w:r w:rsidR="00056F72" w:rsidRPr="00E17FF4">
        <w:rPr>
          <w:rFonts w:ascii="Palatino Linotype" w:hAnsi="Palatino Linotype" w:cs="Arial"/>
        </w:rPr>
        <w:t xml:space="preserve">es </w:t>
      </w:r>
      <w:r w:rsidRPr="00E17FF4">
        <w:rPr>
          <w:rFonts w:ascii="Palatino Linotype" w:hAnsi="Palatino Linotype" w:cs="Arial"/>
        </w:rPr>
        <w:t>materia de acceso a la información públ</w:t>
      </w:r>
      <w:r w:rsidR="00056F72" w:rsidRPr="00E17FF4">
        <w:rPr>
          <w:rFonts w:ascii="Palatino Linotype" w:hAnsi="Palatino Linotype" w:cs="Arial"/>
        </w:rPr>
        <w:t>ica, en virtud de que no consta</w:t>
      </w:r>
      <w:r w:rsidRPr="00E17FF4">
        <w:rPr>
          <w:rFonts w:ascii="Palatino Linotype" w:hAnsi="Palatino Linotype" w:cs="Arial"/>
        </w:rPr>
        <w:t xml:space="preserve"> dentro de un documento en específico, ni en ninguna expresión documental, por lo que </w:t>
      </w:r>
      <w:r w:rsidRPr="00E17FF4">
        <w:rPr>
          <w:rFonts w:ascii="Palatino Linotype" w:hAnsi="Palatino Linotype" w:cs="Arial"/>
          <w:b/>
        </w:rPr>
        <w:t>EL SUJETO OBLIGADO</w:t>
      </w:r>
      <w:r w:rsidRPr="00E17FF4">
        <w:rPr>
          <w:rFonts w:ascii="Palatino Linotype" w:hAnsi="Palatino Linotype" w:cs="Arial"/>
        </w:rPr>
        <w:t xml:space="preserve"> tendría que formular un documento </w:t>
      </w:r>
      <w:r w:rsidRPr="00E17FF4">
        <w:rPr>
          <w:rFonts w:ascii="Palatino Linotype" w:hAnsi="Palatino Linotype" w:cs="Arial"/>
          <w:i/>
        </w:rPr>
        <w:t>ad hoc</w:t>
      </w:r>
      <w:r w:rsidRPr="00E17FF4">
        <w:rPr>
          <w:rFonts w:ascii="Palatino Linotype" w:hAnsi="Palatino Linotype" w:cs="Arial"/>
        </w:rPr>
        <w:t xml:space="preserve"> para responder a dichos cuestionamientos, situación que no está permitida dentro de la materia de acceso a la información.</w:t>
      </w:r>
    </w:p>
    <w:p w:rsidR="001C292B" w:rsidRPr="00E17FF4"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rPr>
        <w:t>Lo anterior</w:t>
      </w:r>
      <w:r w:rsidR="00A4743F" w:rsidRPr="00E17FF4">
        <w:rPr>
          <w:rFonts w:ascii="Palatino Linotype" w:hAnsi="Palatino Linotype" w:cs="Arial"/>
        </w:rPr>
        <w:t>,</w:t>
      </w:r>
      <w:r w:rsidRPr="00E17FF4">
        <w:rPr>
          <w:rFonts w:ascii="Palatino Linotype" w:hAnsi="Palatino Linotype" w:cs="Arial"/>
        </w:rPr>
        <w:t xml:space="preserve"> encuentra sustento en el Criterio 3/17 emitido por el Instituto Nacional de Transparencia, Acceso a la Información y Prot</w:t>
      </w:r>
      <w:r w:rsidR="00A4743F" w:rsidRPr="00E17FF4">
        <w:rPr>
          <w:rFonts w:ascii="Palatino Linotype" w:hAnsi="Palatino Linotype" w:cs="Arial"/>
        </w:rPr>
        <w:t>ección de Datos Personales (INAI</w:t>
      </w:r>
      <w:r w:rsidRPr="00E17FF4">
        <w:rPr>
          <w:rFonts w:ascii="Palatino Linotype" w:hAnsi="Palatino Linotype" w:cs="Arial"/>
        </w:rPr>
        <w:t>), que es del tenor literal siguiente:</w:t>
      </w:r>
    </w:p>
    <w:p w:rsidR="001C292B" w:rsidRPr="00E17FF4" w:rsidRDefault="001C292B" w:rsidP="001C292B">
      <w:pPr>
        <w:ind w:left="851" w:right="902"/>
        <w:jc w:val="both"/>
        <w:rPr>
          <w:rFonts w:ascii="Palatino Linotype" w:eastAsia="Arial" w:hAnsi="Palatino Linotype" w:cs="Arial"/>
          <w:i/>
          <w:sz w:val="22"/>
          <w:szCs w:val="22"/>
        </w:rPr>
      </w:pPr>
      <w:r w:rsidRPr="00E17FF4">
        <w:rPr>
          <w:rFonts w:ascii="Palatino Linotype" w:eastAsia="Arial" w:hAnsi="Palatino Linotype" w:cs="Arial"/>
          <w:b/>
          <w:i/>
          <w:sz w:val="22"/>
          <w:szCs w:val="22"/>
        </w:rPr>
        <w:t xml:space="preserve">“No existe obligación de elaborar </w:t>
      </w:r>
      <w:r w:rsidRPr="00E17FF4">
        <w:rPr>
          <w:rFonts w:ascii="Palatino Linotype" w:eastAsia="Arial" w:hAnsi="Palatino Linotype" w:cs="Arial"/>
          <w:b/>
          <w:i/>
          <w:spacing w:val="-3"/>
          <w:sz w:val="22"/>
          <w:szCs w:val="22"/>
        </w:rPr>
        <w:t>d</w:t>
      </w:r>
      <w:r w:rsidRPr="00E17FF4">
        <w:rPr>
          <w:rFonts w:ascii="Palatino Linotype" w:eastAsia="Arial" w:hAnsi="Palatino Linotype" w:cs="Arial"/>
          <w:b/>
          <w:i/>
          <w:sz w:val="22"/>
          <w:szCs w:val="22"/>
        </w:rPr>
        <w:t>ocum</w:t>
      </w:r>
      <w:r w:rsidRPr="00E17FF4">
        <w:rPr>
          <w:rFonts w:ascii="Palatino Linotype" w:eastAsia="Arial" w:hAnsi="Palatino Linotype" w:cs="Arial"/>
          <w:b/>
          <w:i/>
          <w:spacing w:val="1"/>
          <w:sz w:val="22"/>
          <w:szCs w:val="22"/>
        </w:rPr>
        <w:t>e</w:t>
      </w:r>
      <w:r w:rsidRPr="00E17FF4">
        <w:rPr>
          <w:rFonts w:ascii="Palatino Linotype" w:eastAsia="Arial" w:hAnsi="Palatino Linotype" w:cs="Arial"/>
          <w:b/>
          <w:i/>
          <w:sz w:val="22"/>
          <w:szCs w:val="22"/>
        </w:rPr>
        <w:t>n</w:t>
      </w:r>
      <w:r w:rsidRPr="00E17FF4">
        <w:rPr>
          <w:rFonts w:ascii="Palatino Linotype" w:eastAsia="Arial" w:hAnsi="Palatino Linotype" w:cs="Arial"/>
          <w:b/>
          <w:i/>
          <w:spacing w:val="-1"/>
          <w:sz w:val="22"/>
          <w:szCs w:val="22"/>
        </w:rPr>
        <w:t>t</w:t>
      </w:r>
      <w:r w:rsidRPr="00E17FF4">
        <w:rPr>
          <w:rFonts w:ascii="Palatino Linotype" w:eastAsia="Arial" w:hAnsi="Palatino Linotype" w:cs="Arial"/>
          <w:b/>
          <w:i/>
          <w:sz w:val="22"/>
          <w:szCs w:val="22"/>
        </w:rPr>
        <w:t>os</w:t>
      </w:r>
      <w:r w:rsidRPr="00E17FF4">
        <w:rPr>
          <w:rFonts w:ascii="Palatino Linotype" w:eastAsia="Arial" w:hAnsi="Palatino Linotype" w:cs="Arial"/>
          <w:b/>
          <w:i/>
          <w:spacing w:val="14"/>
          <w:sz w:val="22"/>
          <w:szCs w:val="22"/>
        </w:rPr>
        <w:t xml:space="preserve"> </w:t>
      </w:r>
      <w:r w:rsidRPr="00E17FF4">
        <w:rPr>
          <w:rFonts w:ascii="Palatino Linotype" w:eastAsia="Arial" w:hAnsi="Palatino Linotype" w:cs="Arial"/>
          <w:b/>
          <w:i/>
          <w:spacing w:val="-1"/>
          <w:sz w:val="22"/>
          <w:szCs w:val="22"/>
        </w:rPr>
        <w:t xml:space="preserve">ad </w:t>
      </w:r>
      <w:r w:rsidRPr="00E17FF4">
        <w:rPr>
          <w:rFonts w:ascii="Palatino Linotype" w:eastAsia="Arial" w:hAnsi="Palatino Linotype" w:cs="Arial"/>
          <w:b/>
          <w:i/>
          <w:sz w:val="22"/>
          <w:szCs w:val="22"/>
        </w:rPr>
        <w:t>hoc</w:t>
      </w:r>
      <w:r w:rsidRPr="00E17FF4">
        <w:rPr>
          <w:rFonts w:ascii="Palatino Linotype" w:eastAsia="Arial" w:hAnsi="Palatino Linotype" w:cs="Arial"/>
          <w:b/>
          <w:i/>
          <w:spacing w:val="11"/>
          <w:sz w:val="22"/>
          <w:szCs w:val="22"/>
        </w:rPr>
        <w:t xml:space="preserve"> </w:t>
      </w:r>
      <w:r w:rsidRPr="00E17FF4">
        <w:rPr>
          <w:rFonts w:ascii="Palatino Linotype" w:eastAsia="Arial" w:hAnsi="Palatino Linotype" w:cs="Arial"/>
          <w:b/>
          <w:i/>
          <w:sz w:val="22"/>
          <w:szCs w:val="22"/>
        </w:rPr>
        <w:t>para</w:t>
      </w:r>
      <w:r w:rsidRPr="00E17FF4">
        <w:rPr>
          <w:rFonts w:ascii="Palatino Linotype" w:eastAsia="Arial" w:hAnsi="Palatino Linotype" w:cs="Arial"/>
          <w:b/>
          <w:i/>
          <w:spacing w:val="10"/>
          <w:sz w:val="22"/>
          <w:szCs w:val="22"/>
        </w:rPr>
        <w:t xml:space="preserve"> </w:t>
      </w:r>
      <w:r w:rsidRPr="00E17FF4">
        <w:rPr>
          <w:rFonts w:ascii="Palatino Linotype" w:eastAsia="Arial" w:hAnsi="Palatino Linotype" w:cs="Arial"/>
          <w:b/>
          <w:i/>
          <w:sz w:val="22"/>
          <w:szCs w:val="22"/>
        </w:rPr>
        <w:t>atender las sol</w:t>
      </w:r>
      <w:r w:rsidRPr="00E17FF4">
        <w:rPr>
          <w:rFonts w:ascii="Palatino Linotype" w:eastAsia="Arial" w:hAnsi="Palatino Linotype" w:cs="Arial"/>
          <w:b/>
          <w:i/>
          <w:spacing w:val="-2"/>
          <w:sz w:val="22"/>
          <w:szCs w:val="22"/>
        </w:rPr>
        <w:t>i</w:t>
      </w:r>
      <w:r w:rsidRPr="00E17FF4">
        <w:rPr>
          <w:rFonts w:ascii="Palatino Linotype" w:eastAsia="Arial" w:hAnsi="Palatino Linotype" w:cs="Arial"/>
          <w:b/>
          <w:i/>
          <w:spacing w:val="1"/>
          <w:sz w:val="22"/>
          <w:szCs w:val="22"/>
        </w:rPr>
        <w:t>c</w:t>
      </w:r>
      <w:r w:rsidRPr="00E17FF4">
        <w:rPr>
          <w:rFonts w:ascii="Palatino Linotype" w:eastAsia="Arial" w:hAnsi="Palatino Linotype" w:cs="Arial"/>
          <w:b/>
          <w:i/>
          <w:sz w:val="22"/>
          <w:szCs w:val="22"/>
        </w:rPr>
        <w:t>itudes</w:t>
      </w:r>
      <w:r w:rsidRPr="00E17FF4">
        <w:rPr>
          <w:rFonts w:ascii="Palatino Linotype" w:eastAsia="Arial" w:hAnsi="Palatino Linotype" w:cs="Arial"/>
          <w:b/>
          <w:i/>
          <w:spacing w:val="10"/>
          <w:sz w:val="22"/>
          <w:szCs w:val="22"/>
        </w:rPr>
        <w:t xml:space="preserve"> </w:t>
      </w:r>
      <w:r w:rsidRPr="00E17FF4">
        <w:rPr>
          <w:rFonts w:ascii="Palatino Linotype" w:eastAsia="Arial" w:hAnsi="Palatino Linotype" w:cs="Arial"/>
          <w:b/>
          <w:i/>
          <w:sz w:val="22"/>
          <w:szCs w:val="22"/>
        </w:rPr>
        <w:t>de</w:t>
      </w:r>
      <w:r w:rsidRPr="00E17FF4">
        <w:rPr>
          <w:rFonts w:ascii="Palatino Linotype" w:eastAsia="Arial" w:hAnsi="Palatino Linotype" w:cs="Arial"/>
          <w:b/>
          <w:i/>
          <w:spacing w:val="9"/>
          <w:sz w:val="22"/>
          <w:szCs w:val="22"/>
        </w:rPr>
        <w:t xml:space="preserve"> </w:t>
      </w:r>
      <w:r w:rsidRPr="00E17FF4">
        <w:rPr>
          <w:rFonts w:ascii="Palatino Linotype" w:eastAsia="Arial" w:hAnsi="Palatino Linotype" w:cs="Arial"/>
          <w:b/>
          <w:i/>
          <w:spacing w:val="1"/>
          <w:sz w:val="22"/>
          <w:szCs w:val="22"/>
        </w:rPr>
        <w:t>ac</w:t>
      </w:r>
      <w:r w:rsidRPr="00E17FF4">
        <w:rPr>
          <w:rFonts w:ascii="Palatino Linotype" w:eastAsia="Arial" w:hAnsi="Palatino Linotype" w:cs="Arial"/>
          <w:b/>
          <w:i/>
          <w:spacing w:val="-1"/>
          <w:sz w:val="22"/>
          <w:szCs w:val="22"/>
        </w:rPr>
        <w:t>c</w:t>
      </w:r>
      <w:r w:rsidRPr="00E17FF4">
        <w:rPr>
          <w:rFonts w:ascii="Palatino Linotype" w:eastAsia="Arial" w:hAnsi="Palatino Linotype" w:cs="Arial"/>
          <w:b/>
          <w:i/>
          <w:spacing w:val="1"/>
          <w:sz w:val="22"/>
          <w:szCs w:val="22"/>
        </w:rPr>
        <w:t>es</w:t>
      </w:r>
      <w:r w:rsidRPr="00E17FF4">
        <w:rPr>
          <w:rFonts w:ascii="Palatino Linotype" w:eastAsia="Arial" w:hAnsi="Palatino Linotype" w:cs="Arial"/>
          <w:b/>
          <w:i/>
          <w:sz w:val="22"/>
          <w:szCs w:val="22"/>
        </w:rPr>
        <w:t>o</w:t>
      </w:r>
      <w:r w:rsidRPr="00E17FF4">
        <w:rPr>
          <w:rFonts w:ascii="Palatino Linotype" w:eastAsia="Arial" w:hAnsi="Palatino Linotype" w:cs="Arial"/>
          <w:b/>
          <w:i/>
          <w:spacing w:val="11"/>
          <w:sz w:val="22"/>
          <w:szCs w:val="22"/>
        </w:rPr>
        <w:t xml:space="preserve"> </w:t>
      </w:r>
      <w:r w:rsidRPr="00E17FF4">
        <w:rPr>
          <w:rFonts w:ascii="Palatino Linotype" w:eastAsia="Arial" w:hAnsi="Palatino Linotype" w:cs="Arial"/>
          <w:b/>
          <w:i/>
          <w:sz w:val="22"/>
          <w:szCs w:val="22"/>
        </w:rPr>
        <w:t>a</w:t>
      </w:r>
      <w:r w:rsidRPr="00E17FF4">
        <w:rPr>
          <w:rFonts w:ascii="Palatino Linotype" w:eastAsia="Arial" w:hAnsi="Palatino Linotype" w:cs="Arial"/>
          <w:b/>
          <w:i/>
          <w:spacing w:val="9"/>
          <w:sz w:val="22"/>
          <w:szCs w:val="22"/>
        </w:rPr>
        <w:t xml:space="preserve"> </w:t>
      </w:r>
      <w:r w:rsidRPr="00E17FF4">
        <w:rPr>
          <w:rFonts w:ascii="Palatino Linotype" w:eastAsia="Arial" w:hAnsi="Palatino Linotype" w:cs="Arial"/>
          <w:b/>
          <w:i/>
          <w:sz w:val="22"/>
          <w:szCs w:val="22"/>
        </w:rPr>
        <w:t>la</w:t>
      </w:r>
      <w:r w:rsidRPr="00E17FF4">
        <w:rPr>
          <w:rFonts w:ascii="Palatino Linotype" w:eastAsia="Arial" w:hAnsi="Palatino Linotype" w:cs="Arial"/>
          <w:b/>
          <w:i/>
          <w:spacing w:val="10"/>
          <w:sz w:val="22"/>
          <w:szCs w:val="22"/>
        </w:rPr>
        <w:t xml:space="preserve"> </w:t>
      </w:r>
      <w:r w:rsidRPr="00E17FF4">
        <w:rPr>
          <w:rFonts w:ascii="Palatino Linotype" w:eastAsia="Arial" w:hAnsi="Palatino Linotype" w:cs="Arial"/>
          <w:b/>
          <w:i/>
          <w:sz w:val="22"/>
          <w:szCs w:val="22"/>
        </w:rPr>
        <w:t>informa</w:t>
      </w:r>
      <w:r w:rsidRPr="00E17FF4">
        <w:rPr>
          <w:rFonts w:ascii="Palatino Linotype" w:eastAsia="Arial" w:hAnsi="Palatino Linotype" w:cs="Arial"/>
          <w:b/>
          <w:i/>
          <w:spacing w:val="1"/>
          <w:sz w:val="22"/>
          <w:szCs w:val="22"/>
        </w:rPr>
        <w:t>c</w:t>
      </w:r>
      <w:r w:rsidRPr="00E17FF4">
        <w:rPr>
          <w:rFonts w:ascii="Palatino Linotype" w:eastAsia="Arial" w:hAnsi="Palatino Linotype" w:cs="Arial"/>
          <w:b/>
          <w:i/>
          <w:sz w:val="22"/>
          <w:szCs w:val="22"/>
        </w:rPr>
        <w:t>ió</w:t>
      </w:r>
      <w:r w:rsidRPr="00E17FF4">
        <w:rPr>
          <w:rFonts w:ascii="Palatino Linotype" w:eastAsia="Arial" w:hAnsi="Palatino Linotype" w:cs="Arial"/>
          <w:b/>
          <w:i/>
          <w:spacing w:val="-2"/>
          <w:sz w:val="22"/>
          <w:szCs w:val="22"/>
        </w:rPr>
        <w:t>n</w:t>
      </w:r>
      <w:r w:rsidRPr="00E17FF4">
        <w:rPr>
          <w:rFonts w:ascii="Palatino Linotype" w:eastAsia="Arial" w:hAnsi="Palatino Linotype" w:cs="Arial"/>
          <w:b/>
          <w:i/>
          <w:sz w:val="22"/>
          <w:szCs w:val="22"/>
        </w:rPr>
        <w:t>.</w:t>
      </w:r>
      <w:r w:rsidRPr="00E17FF4">
        <w:rPr>
          <w:rFonts w:ascii="Palatino Linotype" w:eastAsia="Arial" w:hAnsi="Palatino Linotype" w:cs="Arial"/>
          <w:b/>
          <w:i/>
          <w:spacing w:val="18"/>
          <w:sz w:val="22"/>
          <w:szCs w:val="22"/>
        </w:rPr>
        <w:t xml:space="preserve"> </w:t>
      </w:r>
      <w:r w:rsidRPr="00E17FF4">
        <w:rPr>
          <w:rFonts w:ascii="Palatino Linotype" w:eastAsia="Arial" w:hAnsi="Palatino Linotype" w:cs="Arial"/>
          <w:i/>
          <w:spacing w:val="18"/>
          <w:sz w:val="22"/>
          <w:szCs w:val="22"/>
        </w:rPr>
        <w:t>L</w:t>
      </w:r>
      <w:r w:rsidRPr="00E17FF4">
        <w:rPr>
          <w:rFonts w:ascii="Palatino Linotype" w:eastAsia="Arial" w:hAnsi="Palatino Linotype" w:cs="Arial"/>
          <w:i/>
          <w:spacing w:val="-1"/>
          <w:sz w:val="22"/>
          <w:szCs w:val="22"/>
        </w:rPr>
        <w:t xml:space="preserve">os </w:t>
      </w:r>
      <w:r w:rsidRPr="00E17FF4">
        <w:rPr>
          <w:rFonts w:ascii="Palatino Linotype" w:eastAsia="Arial" w:hAnsi="Palatino Linotype" w:cs="Arial"/>
          <w:i/>
          <w:spacing w:val="1"/>
          <w:sz w:val="22"/>
          <w:szCs w:val="22"/>
        </w:rPr>
        <w:t>a</w:t>
      </w:r>
      <w:r w:rsidRPr="00E17FF4">
        <w:rPr>
          <w:rFonts w:ascii="Palatino Linotype" w:eastAsia="Arial" w:hAnsi="Palatino Linotype" w:cs="Arial"/>
          <w:i/>
          <w:sz w:val="22"/>
          <w:szCs w:val="22"/>
        </w:rPr>
        <w:t>rt</w:t>
      </w:r>
      <w:r w:rsidRPr="00E17FF4">
        <w:rPr>
          <w:rFonts w:ascii="Palatino Linotype" w:eastAsia="Arial" w:hAnsi="Palatino Linotype" w:cs="Arial"/>
          <w:i/>
          <w:spacing w:val="-2"/>
          <w:sz w:val="22"/>
          <w:szCs w:val="22"/>
        </w:rPr>
        <w:t>í</w:t>
      </w:r>
      <w:r w:rsidRPr="00E17FF4">
        <w:rPr>
          <w:rFonts w:ascii="Palatino Linotype" w:eastAsia="Arial" w:hAnsi="Palatino Linotype" w:cs="Arial"/>
          <w:i/>
          <w:sz w:val="22"/>
          <w:szCs w:val="22"/>
        </w:rPr>
        <w:t>c</w:t>
      </w:r>
      <w:r w:rsidRPr="00E17FF4">
        <w:rPr>
          <w:rFonts w:ascii="Palatino Linotype" w:eastAsia="Arial" w:hAnsi="Palatino Linotype" w:cs="Arial"/>
          <w:i/>
          <w:spacing w:val="1"/>
          <w:sz w:val="22"/>
          <w:szCs w:val="22"/>
        </w:rPr>
        <w:t>u</w:t>
      </w:r>
      <w:r w:rsidRPr="00E17FF4">
        <w:rPr>
          <w:rFonts w:ascii="Palatino Linotype" w:eastAsia="Arial" w:hAnsi="Palatino Linotype" w:cs="Arial"/>
          <w:i/>
          <w:sz w:val="22"/>
          <w:szCs w:val="22"/>
        </w:rPr>
        <w:t>los</w:t>
      </w:r>
      <w:r w:rsidRPr="00E17FF4">
        <w:rPr>
          <w:rFonts w:ascii="Palatino Linotype" w:eastAsia="Arial" w:hAnsi="Palatino Linotype" w:cs="Arial"/>
          <w:i/>
          <w:spacing w:val="8"/>
          <w:sz w:val="22"/>
          <w:szCs w:val="22"/>
        </w:rPr>
        <w:t xml:space="preserve"> 129 </w:t>
      </w:r>
      <w:r w:rsidRPr="00E17FF4">
        <w:rPr>
          <w:rFonts w:ascii="Palatino Linotype" w:eastAsia="Arial" w:hAnsi="Palatino Linotype" w:cs="Arial"/>
          <w:i/>
          <w:spacing w:val="1"/>
          <w:sz w:val="22"/>
          <w:szCs w:val="22"/>
        </w:rPr>
        <w:t>d</w:t>
      </w:r>
      <w:r w:rsidRPr="00E17FF4">
        <w:rPr>
          <w:rFonts w:ascii="Palatino Linotype" w:eastAsia="Arial" w:hAnsi="Palatino Linotype" w:cs="Arial"/>
          <w:i/>
          <w:sz w:val="22"/>
          <w:szCs w:val="22"/>
        </w:rPr>
        <w:t>e</w:t>
      </w:r>
      <w:r w:rsidRPr="00E17FF4">
        <w:rPr>
          <w:rFonts w:ascii="Palatino Linotype" w:eastAsia="Arial" w:hAnsi="Palatino Linotype" w:cs="Arial"/>
          <w:i/>
          <w:spacing w:val="9"/>
          <w:sz w:val="22"/>
          <w:szCs w:val="22"/>
        </w:rPr>
        <w:t xml:space="preserve"> </w:t>
      </w:r>
      <w:r w:rsidRPr="00E17FF4">
        <w:rPr>
          <w:rFonts w:ascii="Palatino Linotype" w:eastAsia="Arial" w:hAnsi="Palatino Linotype" w:cs="Arial"/>
          <w:i/>
          <w:sz w:val="22"/>
          <w:szCs w:val="22"/>
        </w:rPr>
        <w:t>la</w:t>
      </w:r>
      <w:r w:rsidRPr="00E17FF4">
        <w:rPr>
          <w:rFonts w:ascii="Palatino Linotype" w:eastAsia="Arial" w:hAnsi="Palatino Linotype" w:cs="Arial"/>
          <w:i/>
          <w:spacing w:val="10"/>
          <w:sz w:val="22"/>
          <w:szCs w:val="22"/>
        </w:rPr>
        <w:t xml:space="preserve"> </w:t>
      </w:r>
      <w:r w:rsidRPr="00E17FF4">
        <w:rPr>
          <w:rFonts w:ascii="Palatino Linotype" w:eastAsia="Arial" w:hAnsi="Palatino Linotype" w:cs="Arial"/>
          <w:i/>
          <w:spacing w:val="-1"/>
          <w:sz w:val="22"/>
          <w:szCs w:val="22"/>
        </w:rPr>
        <w:t>L</w:t>
      </w:r>
      <w:r w:rsidRPr="00E17FF4">
        <w:rPr>
          <w:rFonts w:ascii="Palatino Linotype" w:eastAsia="Arial" w:hAnsi="Palatino Linotype" w:cs="Arial"/>
          <w:i/>
          <w:spacing w:val="1"/>
          <w:sz w:val="22"/>
          <w:szCs w:val="22"/>
        </w:rPr>
        <w:t>e</w:t>
      </w:r>
      <w:r w:rsidRPr="00E17FF4">
        <w:rPr>
          <w:rFonts w:ascii="Palatino Linotype" w:eastAsia="Arial" w:hAnsi="Palatino Linotype" w:cs="Arial"/>
          <w:i/>
          <w:sz w:val="22"/>
          <w:szCs w:val="22"/>
        </w:rPr>
        <w:t>y</w:t>
      </w:r>
      <w:r w:rsidRPr="00E17FF4">
        <w:rPr>
          <w:rFonts w:ascii="Palatino Linotype" w:eastAsia="Arial" w:hAnsi="Palatino Linotype" w:cs="Arial"/>
          <w:i/>
          <w:spacing w:val="8"/>
          <w:sz w:val="22"/>
          <w:szCs w:val="22"/>
        </w:rPr>
        <w:t xml:space="preserve"> </w:t>
      </w:r>
      <w:r w:rsidRPr="00E17FF4">
        <w:rPr>
          <w:rFonts w:ascii="Palatino Linotype" w:eastAsia="Arial" w:hAnsi="Palatino Linotype" w:cs="Arial"/>
          <w:i/>
          <w:sz w:val="22"/>
          <w:szCs w:val="22"/>
        </w:rPr>
        <w:t>General</w:t>
      </w:r>
      <w:r w:rsidRPr="00E17FF4">
        <w:rPr>
          <w:rFonts w:ascii="Palatino Linotype" w:eastAsia="Arial" w:hAnsi="Palatino Linotype" w:cs="Arial"/>
          <w:i/>
          <w:spacing w:val="10"/>
          <w:sz w:val="22"/>
          <w:szCs w:val="22"/>
        </w:rPr>
        <w:t xml:space="preserve"> </w:t>
      </w:r>
      <w:r w:rsidRPr="00E17FF4">
        <w:rPr>
          <w:rFonts w:ascii="Palatino Linotype" w:eastAsia="Arial" w:hAnsi="Palatino Linotype" w:cs="Arial"/>
          <w:i/>
          <w:spacing w:val="-1"/>
          <w:sz w:val="22"/>
          <w:szCs w:val="22"/>
        </w:rPr>
        <w:t>d</w:t>
      </w:r>
      <w:r w:rsidRPr="00E17FF4">
        <w:rPr>
          <w:rFonts w:ascii="Palatino Linotype" w:eastAsia="Arial" w:hAnsi="Palatino Linotype" w:cs="Arial"/>
          <w:i/>
          <w:sz w:val="22"/>
          <w:szCs w:val="22"/>
        </w:rPr>
        <w:t>e</w:t>
      </w:r>
      <w:r w:rsidRPr="00E17FF4">
        <w:rPr>
          <w:rFonts w:ascii="Palatino Linotype" w:eastAsia="Arial" w:hAnsi="Palatino Linotype" w:cs="Arial"/>
          <w:i/>
          <w:spacing w:val="9"/>
          <w:sz w:val="22"/>
          <w:szCs w:val="22"/>
        </w:rPr>
        <w:t xml:space="preserve"> </w:t>
      </w:r>
      <w:r w:rsidRPr="00E17FF4">
        <w:rPr>
          <w:rFonts w:ascii="Palatino Linotype" w:eastAsia="Arial" w:hAnsi="Palatino Linotype" w:cs="Arial"/>
          <w:i/>
          <w:spacing w:val="2"/>
          <w:sz w:val="22"/>
          <w:szCs w:val="22"/>
        </w:rPr>
        <w:t>T</w:t>
      </w:r>
      <w:r w:rsidRPr="00E17FF4">
        <w:rPr>
          <w:rFonts w:ascii="Palatino Linotype" w:eastAsia="Arial" w:hAnsi="Palatino Linotype" w:cs="Arial"/>
          <w:i/>
          <w:sz w:val="22"/>
          <w:szCs w:val="22"/>
        </w:rPr>
        <w:t>r</w:t>
      </w:r>
      <w:r w:rsidRPr="00E17FF4">
        <w:rPr>
          <w:rFonts w:ascii="Palatino Linotype" w:eastAsia="Arial" w:hAnsi="Palatino Linotype" w:cs="Arial"/>
          <w:i/>
          <w:spacing w:val="-2"/>
          <w:sz w:val="22"/>
          <w:szCs w:val="22"/>
        </w:rPr>
        <w:t>a</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s</w:t>
      </w:r>
      <w:r w:rsidRPr="00E17FF4">
        <w:rPr>
          <w:rFonts w:ascii="Palatino Linotype" w:eastAsia="Arial" w:hAnsi="Palatino Linotype" w:cs="Arial"/>
          <w:i/>
          <w:spacing w:val="1"/>
          <w:sz w:val="22"/>
          <w:szCs w:val="22"/>
        </w:rPr>
        <w:t>pa</w:t>
      </w:r>
      <w:r w:rsidRPr="00E17FF4">
        <w:rPr>
          <w:rFonts w:ascii="Palatino Linotype" w:eastAsia="Arial" w:hAnsi="Palatino Linotype" w:cs="Arial"/>
          <w:i/>
          <w:sz w:val="22"/>
          <w:szCs w:val="22"/>
        </w:rPr>
        <w:t>r</w:t>
      </w:r>
      <w:r w:rsidRPr="00E17FF4">
        <w:rPr>
          <w:rFonts w:ascii="Palatino Linotype" w:eastAsia="Arial" w:hAnsi="Palatino Linotype" w:cs="Arial"/>
          <w:i/>
          <w:spacing w:val="-2"/>
          <w:sz w:val="22"/>
          <w:szCs w:val="22"/>
        </w:rPr>
        <w:t>e</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cia y Acc</w:t>
      </w:r>
      <w:r w:rsidRPr="00E17FF4">
        <w:rPr>
          <w:rFonts w:ascii="Palatino Linotype" w:eastAsia="Arial" w:hAnsi="Palatino Linotype" w:cs="Arial"/>
          <w:i/>
          <w:spacing w:val="1"/>
          <w:sz w:val="22"/>
          <w:szCs w:val="22"/>
        </w:rPr>
        <w:t>e</w:t>
      </w:r>
      <w:r w:rsidRPr="00E17FF4">
        <w:rPr>
          <w:rFonts w:ascii="Palatino Linotype" w:eastAsia="Arial" w:hAnsi="Palatino Linotype" w:cs="Arial"/>
          <w:i/>
          <w:sz w:val="22"/>
          <w:szCs w:val="22"/>
        </w:rPr>
        <w:t>so</w:t>
      </w:r>
      <w:r w:rsidRPr="00E17FF4">
        <w:rPr>
          <w:rFonts w:ascii="Palatino Linotype" w:eastAsia="Arial" w:hAnsi="Palatino Linotype" w:cs="Arial"/>
          <w:i/>
          <w:spacing w:val="3"/>
          <w:sz w:val="22"/>
          <w:szCs w:val="22"/>
        </w:rPr>
        <w:t xml:space="preserve"> </w:t>
      </w:r>
      <w:r w:rsidRPr="00E17FF4">
        <w:rPr>
          <w:rFonts w:ascii="Palatino Linotype" w:eastAsia="Arial" w:hAnsi="Palatino Linotype" w:cs="Arial"/>
          <w:i/>
          <w:sz w:val="22"/>
          <w:szCs w:val="22"/>
        </w:rPr>
        <w:t>a</w:t>
      </w:r>
      <w:r w:rsidRPr="00E17FF4">
        <w:rPr>
          <w:rFonts w:ascii="Palatino Linotype" w:eastAsia="Arial" w:hAnsi="Palatino Linotype" w:cs="Arial"/>
          <w:i/>
          <w:spacing w:val="1"/>
          <w:sz w:val="22"/>
          <w:szCs w:val="22"/>
        </w:rPr>
        <w:t xml:space="preserve"> </w:t>
      </w:r>
      <w:r w:rsidRPr="00E17FF4">
        <w:rPr>
          <w:rFonts w:ascii="Palatino Linotype" w:eastAsia="Arial" w:hAnsi="Palatino Linotype" w:cs="Arial"/>
          <w:i/>
          <w:sz w:val="22"/>
          <w:szCs w:val="22"/>
        </w:rPr>
        <w:t>la I</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f</w:t>
      </w:r>
      <w:r w:rsidRPr="00E17FF4">
        <w:rPr>
          <w:rFonts w:ascii="Palatino Linotype" w:eastAsia="Arial" w:hAnsi="Palatino Linotype" w:cs="Arial"/>
          <w:i/>
          <w:spacing w:val="1"/>
          <w:sz w:val="22"/>
          <w:szCs w:val="22"/>
        </w:rPr>
        <w:t>o</w:t>
      </w:r>
      <w:r w:rsidRPr="00E17FF4">
        <w:rPr>
          <w:rFonts w:ascii="Palatino Linotype" w:eastAsia="Arial" w:hAnsi="Palatino Linotype" w:cs="Arial"/>
          <w:i/>
          <w:spacing w:val="-3"/>
          <w:sz w:val="22"/>
          <w:szCs w:val="22"/>
        </w:rPr>
        <w:t>r</w:t>
      </w:r>
      <w:r w:rsidRPr="00E17FF4">
        <w:rPr>
          <w:rFonts w:ascii="Palatino Linotype" w:eastAsia="Arial" w:hAnsi="Palatino Linotype" w:cs="Arial"/>
          <w:i/>
          <w:spacing w:val="1"/>
          <w:sz w:val="22"/>
          <w:szCs w:val="22"/>
        </w:rPr>
        <w:t>ma</w:t>
      </w:r>
      <w:r w:rsidRPr="00E17FF4">
        <w:rPr>
          <w:rFonts w:ascii="Palatino Linotype" w:eastAsia="Arial" w:hAnsi="Palatino Linotype" w:cs="Arial"/>
          <w:i/>
          <w:sz w:val="22"/>
          <w:szCs w:val="22"/>
        </w:rPr>
        <w:t>ci</w:t>
      </w:r>
      <w:r w:rsidRPr="00E17FF4">
        <w:rPr>
          <w:rFonts w:ascii="Palatino Linotype" w:eastAsia="Arial" w:hAnsi="Palatino Linotype" w:cs="Arial"/>
          <w:i/>
          <w:spacing w:val="-2"/>
          <w:sz w:val="22"/>
          <w:szCs w:val="22"/>
        </w:rPr>
        <w:t>ó</w:t>
      </w:r>
      <w:r w:rsidRPr="00E17FF4">
        <w:rPr>
          <w:rFonts w:ascii="Palatino Linotype" w:eastAsia="Arial" w:hAnsi="Palatino Linotype" w:cs="Arial"/>
          <w:i/>
          <w:sz w:val="22"/>
          <w:szCs w:val="22"/>
        </w:rPr>
        <w:t>n</w:t>
      </w:r>
      <w:r w:rsidRPr="00E17FF4">
        <w:rPr>
          <w:rFonts w:ascii="Palatino Linotype" w:eastAsia="Arial" w:hAnsi="Palatino Linotype" w:cs="Arial"/>
          <w:i/>
          <w:spacing w:val="6"/>
          <w:sz w:val="22"/>
          <w:szCs w:val="22"/>
        </w:rPr>
        <w:t xml:space="preserve"> </w:t>
      </w:r>
      <w:r w:rsidRPr="00E17FF4">
        <w:rPr>
          <w:rFonts w:ascii="Palatino Linotype" w:eastAsia="Arial" w:hAnsi="Palatino Linotype" w:cs="Arial"/>
          <w:i/>
          <w:spacing w:val="-2"/>
          <w:sz w:val="22"/>
          <w:szCs w:val="22"/>
        </w:rPr>
        <w:t>P</w:t>
      </w:r>
      <w:r w:rsidRPr="00E17FF4">
        <w:rPr>
          <w:rFonts w:ascii="Palatino Linotype" w:eastAsia="Arial" w:hAnsi="Palatino Linotype" w:cs="Arial"/>
          <w:i/>
          <w:spacing w:val="1"/>
          <w:sz w:val="22"/>
          <w:szCs w:val="22"/>
        </w:rPr>
        <w:t>úb</w:t>
      </w:r>
      <w:r w:rsidRPr="00E17FF4">
        <w:rPr>
          <w:rFonts w:ascii="Palatino Linotype" w:eastAsia="Arial" w:hAnsi="Palatino Linotype" w:cs="Arial"/>
          <w:i/>
          <w:sz w:val="22"/>
          <w:szCs w:val="22"/>
        </w:rPr>
        <w:t>l</w:t>
      </w:r>
      <w:r w:rsidRPr="00E17FF4">
        <w:rPr>
          <w:rFonts w:ascii="Palatino Linotype" w:eastAsia="Arial" w:hAnsi="Palatino Linotype" w:cs="Arial"/>
          <w:i/>
          <w:spacing w:val="-1"/>
          <w:sz w:val="22"/>
          <w:szCs w:val="22"/>
        </w:rPr>
        <w:t>i</w:t>
      </w:r>
      <w:r w:rsidRPr="00E17FF4">
        <w:rPr>
          <w:rFonts w:ascii="Palatino Linotype" w:eastAsia="Arial" w:hAnsi="Palatino Linotype" w:cs="Arial"/>
          <w:i/>
          <w:sz w:val="22"/>
          <w:szCs w:val="22"/>
        </w:rPr>
        <w:t xml:space="preserve">ca y </w:t>
      </w:r>
      <w:r w:rsidRPr="00E17FF4">
        <w:rPr>
          <w:rFonts w:ascii="Palatino Linotype" w:eastAsia="Arial" w:hAnsi="Palatino Linotype" w:cs="Arial"/>
          <w:i/>
          <w:spacing w:val="8"/>
          <w:sz w:val="22"/>
          <w:szCs w:val="22"/>
        </w:rPr>
        <w:t xml:space="preserve">130, párrafo cuarto, </w:t>
      </w:r>
      <w:r w:rsidRPr="00E17FF4">
        <w:rPr>
          <w:rFonts w:ascii="Palatino Linotype" w:eastAsia="Arial" w:hAnsi="Palatino Linotype" w:cs="Arial"/>
          <w:i/>
          <w:spacing w:val="1"/>
          <w:sz w:val="22"/>
          <w:szCs w:val="22"/>
        </w:rPr>
        <w:t>d</w:t>
      </w:r>
      <w:r w:rsidRPr="00E17FF4">
        <w:rPr>
          <w:rFonts w:ascii="Palatino Linotype" w:eastAsia="Arial" w:hAnsi="Palatino Linotype" w:cs="Arial"/>
          <w:i/>
          <w:sz w:val="22"/>
          <w:szCs w:val="22"/>
        </w:rPr>
        <w:t>e</w:t>
      </w:r>
      <w:r w:rsidRPr="00E17FF4">
        <w:rPr>
          <w:rFonts w:ascii="Palatino Linotype" w:eastAsia="Arial" w:hAnsi="Palatino Linotype" w:cs="Arial"/>
          <w:i/>
          <w:spacing w:val="9"/>
          <w:sz w:val="22"/>
          <w:szCs w:val="22"/>
        </w:rPr>
        <w:t xml:space="preserve"> </w:t>
      </w:r>
      <w:r w:rsidRPr="00E17FF4">
        <w:rPr>
          <w:rFonts w:ascii="Palatino Linotype" w:eastAsia="Arial" w:hAnsi="Palatino Linotype" w:cs="Arial"/>
          <w:i/>
          <w:sz w:val="22"/>
          <w:szCs w:val="22"/>
        </w:rPr>
        <w:t>la</w:t>
      </w:r>
      <w:r w:rsidRPr="00E17FF4">
        <w:rPr>
          <w:rFonts w:ascii="Palatino Linotype" w:eastAsia="Arial" w:hAnsi="Palatino Linotype" w:cs="Arial"/>
          <w:i/>
          <w:spacing w:val="10"/>
          <w:sz w:val="22"/>
          <w:szCs w:val="22"/>
        </w:rPr>
        <w:t xml:space="preserve"> </w:t>
      </w:r>
      <w:r w:rsidRPr="00E17FF4">
        <w:rPr>
          <w:rFonts w:ascii="Palatino Linotype" w:eastAsia="Arial" w:hAnsi="Palatino Linotype" w:cs="Arial"/>
          <w:i/>
          <w:spacing w:val="-1"/>
          <w:sz w:val="22"/>
          <w:szCs w:val="22"/>
        </w:rPr>
        <w:t>L</w:t>
      </w:r>
      <w:r w:rsidRPr="00E17FF4">
        <w:rPr>
          <w:rFonts w:ascii="Palatino Linotype" w:eastAsia="Arial" w:hAnsi="Palatino Linotype" w:cs="Arial"/>
          <w:i/>
          <w:spacing w:val="1"/>
          <w:sz w:val="22"/>
          <w:szCs w:val="22"/>
        </w:rPr>
        <w:t>e</w:t>
      </w:r>
      <w:r w:rsidRPr="00E17FF4">
        <w:rPr>
          <w:rFonts w:ascii="Palatino Linotype" w:eastAsia="Arial" w:hAnsi="Palatino Linotype" w:cs="Arial"/>
          <w:i/>
          <w:sz w:val="22"/>
          <w:szCs w:val="22"/>
        </w:rPr>
        <w:t>y</w:t>
      </w:r>
      <w:r w:rsidRPr="00E17FF4">
        <w:rPr>
          <w:rFonts w:ascii="Palatino Linotype" w:eastAsia="Arial" w:hAnsi="Palatino Linotype" w:cs="Arial"/>
          <w:i/>
          <w:spacing w:val="8"/>
          <w:sz w:val="22"/>
          <w:szCs w:val="22"/>
        </w:rPr>
        <w:t xml:space="preserve"> </w:t>
      </w:r>
      <w:r w:rsidRPr="00E17FF4">
        <w:rPr>
          <w:rFonts w:ascii="Palatino Linotype" w:eastAsia="Arial" w:hAnsi="Palatino Linotype" w:cs="Arial"/>
          <w:i/>
          <w:sz w:val="22"/>
          <w:szCs w:val="22"/>
        </w:rPr>
        <w:t>Fe</w:t>
      </w:r>
      <w:r w:rsidRPr="00E17FF4">
        <w:rPr>
          <w:rFonts w:ascii="Palatino Linotype" w:eastAsia="Arial" w:hAnsi="Palatino Linotype" w:cs="Arial"/>
          <w:i/>
          <w:spacing w:val="1"/>
          <w:sz w:val="22"/>
          <w:szCs w:val="22"/>
        </w:rPr>
        <w:t>de</w:t>
      </w:r>
      <w:r w:rsidRPr="00E17FF4">
        <w:rPr>
          <w:rFonts w:ascii="Palatino Linotype" w:eastAsia="Arial" w:hAnsi="Palatino Linotype" w:cs="Arial"/>
          <w:i/>
          <w:sz w:val="22"/>
          <w:szCs w:val="22"/>
        </w:rPr>
        <w:t>ral</w:t>
      </w:r>
      <w:r w:rsidRPr="00E17FF4">
        <w:rPr>
          <w:rFonts w:ascii="Palatino Linotype" w:eastAsia="Arial" w:hAnsi="Palatino Linotype" w:cs="Arial"/>
          <w:i/>
          <w:spacing w:val="10"/>
          <w:sz w:val="22"/>
          <w:szCs w:val="22"/>
        </w:rPr>
        <w:t xml:space="preserve"> </w:t>
      </w:r>
      <w:r w:rsidRPr="00E17FF4">
        <w:rPr>
          <w:rFonts w:ascii="Palatino Linotype" w:eastAsia="Arial" w:hAnsi="Palatino Linotype" w:cs="Arial"/>
          <w:i/>
          <w:spacing w:val="-1"/>
          <w:sz w:val="22"/>
          <w:szCs w:val="22"/>
        </w:rPr>
        <w:t>d</w:t>
      </w:r>
      <w:r w:rsidRPr="00E17FF4">
        <w:rPr>
          <w:rFonts w:ascii="Palatino Linotype" w:eastAsia="Arial" w:hAnsi="Palatino Linotype" w:cs="Arial"/>
          <w:i/>
          <w:sz w:val="22"/>
          <w:szCs w:val="22"/>
        </w:rPr>
        <w:t>e</w:t>
      </w:r>
      <w:r w:rsidRPr="00E17FF4">
        <w:rPr>
          <w:rFonts w:ascii="Palatino Linotype" w:eastAsia="Arial" w:hAnsi="Palatino Linotype" w:cs="Arial"/>
          <w:i/>
          <w:spacing w:val="9"/>
          <w:sz w:val="22"/>
          <w:szCs w:val="22"/>
        </w:rPr>
        <w:t xml:space="preserve"> </w:t>
      </w:r>
      <w:r w:rsidRPr="00E17FF4">
        <w:rPr>
          <w:rFonts w:ascii="Palatino Linotype" w:eastAsia="Arial" w:hAnsi="Palatino Linotype" w:cs="Arial"/>
          <w:i/>
          <w:spacing w:val="2"/>
          <w:sz w:val="22"/>
          <w:szCs w:val="22"/>
        </w:rPr>
        <w:t>T</w:t>
      </w:r>
      <w:r w:rsidRPr="00E17FF4">
        <w:rPr>
          <w:rFonts w:ascii="Palatino Linotype" w:eastAsia="Arial" w:hAnsi="Palatino Linotype" w:cs="Arial"/>
          <w:i/>
          <w:sz w:val="22"/>
          <w:szCs w:val="22"/>
        </w:rPr>
        <w:t>r</w:t>
      </w:r>
      <w:r w:rsidRPr="00E17FF4">
        <w:rPr>
          <w:rFonts w:ascii="Palatino Linotype" w:eastAsia="Arial" w:hAnsi="Palatino Linotype" w:cs="Arial"/>
          <w:i/>
          <w:spacing w:val="-2"/>
          <w:sz w:val="22"/>
          <w:szCs w:val="22"/>
        </w:rPr>
        <w:t>a</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s</w:t>
      </w:r>
      <w:r w:rsidRPr="00E17FF4">
        <w:rPr>
          <w:rFonts w:ascii="Palatino Linotype" w:eastAsia="Arial" w:hAnsi="Palatino Linotype" w:cs="Arial"/>
          <w:i/>
          <w:spacing w:val="1"/>
          <w:sz w:val="22"/>
          <w:szCs w:val="22"/>
        </w:rPr>
        <w:t>pa</w:t>
      </w:r>
      <w:r w:rsidRPr="00E17FF4">
        <w:rPr>
          <w:rFonts w:ascii="Palatino Linotype" w:eastAsia="Arial" w:hAnsi="Palatino Linotype" w:cs="Arial"/>
          <w:i/>
          <w:sz w:val="22"/>
          <w:szCs w:val="22"/>
        </w:rPr>
        <w:t>r</w:t>
      </w:r>
      <w:r w:rsidRPr="00E17FF4">
        <w:rPr>
          <w:rFonts w:ascii="Palatino Linotype" w:eastAsia="Arial" w:hAnsi="Palatino Linotype" w:cs="Arial"/>
          <w:i/>
          <w:spacing w:val="-2"/>
          <w:sz w:val="22"/>
          <w:szCs w:val="22"/>
        </w:rPr>
        <w:t>e</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cia y Acc</w:t>
      </w:r>
      <w:r w:rsidRPr="00E17FF4">
        <w:rPr>
          <w:rFonts w:ascii="Palatino Linotype" w:eastAsia="Arial" w:hAnsi="Palatino Linotype" w:cs="Arial"/>
          <w:i/>
          <w:spacing w:val="1"/>
          <w:sz w:val="22"/>
          <w:szCs w:val="22"/>
        </w:rPr>
        <w:t>e</w:t>
      </w:r>
      <w:r w:rsidRPr="00E17FF4">
        <w:rPr>
          <w:rFonts w:ascii="Palatino Linotype" w:eastAsia="Arial" w:hAnsi="Palatino Linotype" w:cs="Arial"/>
          <w:i/>
          <w:sz w:val="22"/>
          <w:szCs w:val="22"/>
        </w:rPr>
        <w:t>so</w:t>
      </w:r>
      <w:r w:rsidRPr="00E17FF4">
        <w:rPr>
          <w:rFonts w:ascii="Palatino Linotype" w:eastAsia="Arial" w:hAnsi="Palatino Linotype" w:cs="Arial"/>
          <w:i/>
          <w:spacing w:val="3"/>
          <w:sz w:val="22"/>
          <w:szCs w:val="22"/>
        </w:rPr>
        <w:t xml:space="preserve"> </w:t>
      </w:r>
      <w:r w:rsidRPr="00E17FF4">
        <w:rPr>
          <w:rFonts w:ascii="Palatino Linotype" w:eastAsia="Arial" w:hAnsi="Palatino Linotype" w:cs="Arial"/>
          <w:i/>
          <w:sz w:val="22"/>
          <w:szCs w:val="22"/>
        </w:rPr>
        <w:t>a</w:t>
      </w:r>
      <w:r w:rsidRPr="00E17FF4">
        <w:rPr>
          <w:rFonts w:ascii="Palatino Linotype" w:eastAsia="Arial" w:hAnsi="Palatino Linotype" w:cs="Arial"/>
          <w:i/>
          <w:spacing w:val="1"/>
          <w:sz w:val="22"/>
          <w:szCs w:val="22"/>
        </w:rPr>
        <w:t xml:space="preserve"> </w:t>
      </w:r>
      <w:r w:rsidRPr="00E17FF4">
        <w:rPr>
          <w:rFonts w:ascii="Palatino Linotype" w:eastAsia="Arial" w:hAnsi="Palatino Linotype" w:cs="Arial"/>
          <w:i/>
          <w:sz w:val="22"/>
          <w:szCs w:val="22"/>
        </w:rPr>
        <w:t>la I</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f</w:t>
      </w:r>
      <w:r w:rsidRPr="00E17FF4">
        <w:rPr>
          <w:rFonts w:ascii="Palatino Linotype" w:eastAsia="Arial" w:hAnsi="Palatino Linotype" w:cs="Arial"/>
          <w:i/>
          <w:spacing w:val="1"/>
          <w:sz w:val="22"/>
          <w:szCs w:val="22"/>
        </w:rPr>
        <w:t>o</w:t>
      </w:r>
      <w:r w:rsidRPr="00E17FF4">
        <w:rPr>
          <w:rFonts w:ascii="Palatino Linotype" w:eastAsia="Arial" w:hAnsi="Palatino Linotype" w:cs="Arial"/>
          <w:i/>
          <w:spacing w:val="-3"/>
          <w:sz w:val="22"/>
          <w:szCs w:val="22"/>
        </w:rPr>
        <w:t>r</w:t>
      </w:r>
      <w:r w:rsidRPr="00E17FF4">
        <w:rPr>
          <w:rFonts w:ascii="Palatino Linotype" w:eastAsia="Arial" w:hAnsi="Palatino Linotype" w:cs="Arial"/>
          <w:i/>
          <w:spacing w:val="1"/>
          <w:sz w:val="22"/>
          <w:szCs w:val="22"/>
        </w:rPr>
        <w:t>ma</w:t>
      </w:r>
      <w:r w:rsidRPr="00E17FF4">
        <w:rPr>
          <w:rFonts w:ascii="Palatino Linotype" w:eastAsia="Arial" w:hAnsi="Palatino Linotype" w:cs="Arial"/>
          <w:i/>
          <w:sz w:val="22"/>
          <w:szCs w:val="22"/>
        </w:rPr>
        <w:t>ci</w:t>
      </w:r>
      <w:r w:rsidRPr="00E17FF4">
        <w:rPr>
          <w:rFonts w:ascii="Palatino Linotype" w:eastAsia="Arial" w:hAnsi="Palatino Linotype" w:cs="Arial"/>
          <w:i/>
          <w:spacing w:val="-2"/>
          <w:sz w:val="22"/>
          <w:szCs w:val="22"/>
        </w:rPr>
        <w:t>ó</w:t>
      </w:r>
      <w:r w:rsidRPr="00E17FF4">
        <w:rPr>
          <w:rFonts w:ascii="Palatino Linotype" w:eastAsia="Arial" w:hAnsi="Palatino Linotype" w:cs="Arial"/>
          <w:i/>
          <w:sz w:val="22"/>
          <w:szCs w:val="22"/>
        </w:rPr>
        <w:t>n</w:t>
      </w:r>
      <w:r w:rsidRPr="00E17FF4">
        <w:rPr>
          <w:rFonts w:ascii="Palatino Linotype" w:eastAsia="Arial" w:hAnsi="Palatino Linotype" w:cs="Arial"/>
          <w:i/>
          <w:spacing w:val="6"/>
          <w:sz w:val="22"/>
          <w:szCs w:val="22"/>
        </w:rPr>
        <w:t xml:space="preserve"> </w:t>
      </w:r>
      <w:r w:rsidRPr="00E17FF4">
        <w:rPr>
          <w:rFonts w:ascii="Palatino Linotype" w:eastAsia="Arial" w:hAnsi="Palatino Linotype" w:cs="Arial"/>
          <w:i/>
          <w:spacing w:val="-2"/>
          <w:sz w:val="22"/>
          <w:szCs w:val="22"/>
        </w:rPr>
        <w:t>P</w:t>
      </w:r>
      <w:r w:rsidRPr="00E17FF4">
        <w:rPr>
          <w:rFonts w:ascii="Palatino Linotype" w:eastAsia="Arial" w:hAnsi="Palatino Linotype" w:cs="Arial"/>
          <w:i/>
          <w:spacing w:val="1"/>
          <w:sz w:val="22"/>
          <w:szCs w:val="22"/>
        </w:rPr>
        <w:t>úb</w:t>
      </w:r>
      <w:r w:rsidRPr="00E17FF4">
        <w:rPr>
          <w:rFonts w:ascii="Palatino Linotype" w:eastAsia="Arial" w:hAnsi="Palatino Linotype" w:cs="Arial"/>
          <w:i/>
          <w:sz w:val="22"/>
          <w:szCs w:val="22"/>
        </w:rPr>
        <w:t>l</w:t>
      </w:r>
      <w:r w:rsidRPr="00E17FF4">
        <w:rPr>
          <w:rFonts w:ascii="Palatino Linotype" w:eastAsia="Arial" w:hAnsi="Palatino Linotype" w:cs="Arial"/>
          <w:i/>
          <w:spacing w:val="-1"/>
          <w:sz w:val="22"/>
          <w:szCs w:val="22"/>
        </w:rPr>
        <w:t>i</w:t>
      </w:r>
      <w:r w:rsidRPr="00E17FF4">
        <w:rPr>
          <w:rFonts w:ascii="Palatino Linotype" w:eastAsia="Arial" w:hAnsi="Palatino Linotype" w:cs="Arial"/>
          <w:i/>
          <w:sz w:val="22"/>
          <w:szCs w:val="22"/>
        </w:rPr>
        <w:t xml:space="preserve">ca, </w:t>
      </w:r>
      <w:r w:rsidRPr="00E17FF4">
        <w:rPr>
          <w:rFonts w:ascii="Palatino Linotype" w:eastAsia="Arial" w:hAnsi="Palatino Linotype" w:cs="Arial"/>
          <w:i/>
          <w:spacing w:val="-1"/>
          <w:sz w:val="22"/>
          <w:szCs w:val="22"/>
        </w:rPr>
        <w:t>señalan</w:t>
      </w:r>
      <w:r w:rsidRPr="00E17FF4">
        <w:rPr>
          <w:rFonts w:ascii="Palatino Linotype" w:eastAsia="Arial" w:hAnsi="Palatino Linotype" w:cs="Arial"/>
          <w:i/>
          <w:spacing w:val="1"/>
          <w:sz w:val="22"/>
          <w:szCs w:val="22"/>
        </w:rPr>
        <w:t xml:space="preserve"> </w:t>
      </w:r>
      <w:r w:rsidRPr="00E17FF4">
        <w:rPr>
          <w:rFonts w:ascii="Palatino Linotype" w:eastAsia="Arial" w:hAnsi="Palatino Linotype" w:cs="Arial"/>
          <w:i/>
          <w:spacing w:val="-1"/>
          <w:sz w:val="22"/>
          <w:szCs w:val="22"/>
        </w:rPr>
        <w:t>q</w:t>
      </w:r>
      <w:r w:rsidRPr="00E17FF4">
        <w:rPr>
          <w:rFonts w:ascii="Palatino Linotype" w:eastAsia="Arial" w:hAnsi="Palatino Linotype" w:cs="Arial"/>
          <w:i/>
          <w:spacing w:val="1"/>
          <w:sz w:val="22"/>
          <w:szCs w:val="22"/>
        </w:rPr>
        <w:t>u</w:t>
      </w:r>
      <w:r w:rsidRPr="00E17FF4">
        <w:rPr>
          <w:rFonts w:ascii="Palatino Linotype" w:eastAsia="Arial" w:hAnsi="Palatino Linotype" w:cs="Arial"/>
          <w:i/>
          <w:sz w:val="22"/>
          <w:szCs w:val="22"/>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E17FF4">
        <w:rPr>
          <w:rFonts w:ascii="Palatino Linotype" w:eastAsia="Arial" w:hAnsi="Palatino Linotype" w:cs="Arial"/>
          <w:i/>
          <w:sz w:val="22"/>
          <w:szCs w:val="22"/>
        </w:rPr>
        <w:lastRenderedPageBreak/>
        <w:t>cuentan en el formato en que la misma obre en sus archivos;</w:t>
      </w:r>
      <w:r w:rsidRPr="00E17FF4">
        <w:rPr>
          <w:rFonts w:ascii="Palatino Linotype" w:eastAsia="Arial" w:hAnsi="Palatino Linotype" w:cs="Arial"/>
          <w:i/>
          <w:spacing w:val="-1"/>
          <w:sz w:val="22"/>
          <w:szCs w:val="22"/>
        </w:rPr>
        <w:t xml:space="preserve"> sin necesidad de</w:t>
      </w:r>
      <w:r w:rsidRPr="00E17FF4">
        <w:rPr>
          <w:rFonts w:ascii="Palatino Linotype" w:eastAsia="Arial" w:hAnsi="Palatino Linotype" w:cs="Arial"/>
          <w:i/>
          <w:spacing w:val="1"/>
          <w:sz w:val="22"/>
          <w:szCs w:val="22"/>
        </w:rPr>
        <w:t xml:space="preserve"> e</w:t>
      </w:r>
      <w:r w:rsidRPr="00E17FF4">
        <w:rPr>
          <w:rFonts w:ascii="Palatino Linotype" w:eastAsia="Arial" w:hAnsi="Palatino Linotype" w:cs="Arial"/>
          <w:i/>
          <w:sz w:val="22"/>
          <w:szCs w:val="22"/>
        </w:rPr>
        <w:t>la</w:t>
      </w:r>
      <w:r w:rsidRPr="00E17FF4">
        <w:rPr>
          <w:rFonts w:ascii="Palatino Linotype" w:eastAsia="Arial" w:hAnsi="Palatino Linotype" w:cs="Arial"/>
          <w:i/>
          <w:spacing w:val="1"/>
          <w:sz w:val="22"/>
          <w:szCs w:val="22"/>
        </w:rPr>
        <w:t>bo</w:t>
      </w:r>
      <w:r w:rsidRPr="00E17FF4">
        <w:rPr>
          <w:rFonts w:ascii="Palatino Linotype" w:eastAsia="Arial" w:hAnsi="Palatino Linotype" w:cs="Arial"/>
          <w:i/>
          <w:sz w:val="22"/>
          <w:szCs w:val="22"/>
        </w:rPr>
        <w:t xml:space="preserve">rar </w:t>
      </w:r>
      <w:r w:rsidRPr="00E17FF4">
        <w:rPr>
          <w:rFonts w:ascii="Palatino Linotype" w:eastAsia="Arial" w:hAnsi="Palatino Linotype" w:cs="Arial"/>
          <w:i/>
          <w:spacing w:val="1"/>
          <w:sz w:val="22"/>
          <w:szCs w:val="22"/>
        </w:rPr>
        <w:t>do</w:t>
      </w:r>
      <w:r w:rsidRPr="00E17FF4">
        <w:rPr>
          <w:rFonts w:ascii="Palatino Linotype" w:eastAsia="Arial" w:hAnsi="Palatino Linotype" w:cs="Arial"/>
          <w:i/>
          <w:spacing w:val="-2"/>
          <w:sz w:val="22"/>
          <w:szCs w:val="22"/>
        </w:rPr>
        <w:t>c</w:t>
      </w:r>
      <w:r w:rsidRPr="00E17FF4">
        <w:rPr>
          <w:rFonts w:ascii="Palatino Linotype" w:eastAsia="Arial" w:hAnsi="Palatino Linotype" w:cs="Arial"/>
          <w:i/>
          <w:spacing w:val="1"/>
          <w:sz w:val="22"/>
          <w:szCs w:val="22"/>
        </w:rPr>
        <w:t>u</w:t>
      </w:r>
      <w:r w:rsidRPr="00E17FF4">
        <w:rPr>
          <w:rFonts w:ascii="Palatino Linotype" w:eastAsia="Arial" w:hAnsi="Palatino Linotype" w:cs="Arial"/>
          <w:i/>
          <w:spacing w:val="-1"/>
          <w:sz w:val="22"/>
          <w:szCs w:val="22"/>
        </w:rPr>
        <w:t>m</w:t>
      </w:r>
      <w:r w:rsidRPr="00E17FF4">
        <w:rPr>
          <w:rFonts w:ascii="Palatino Linotype" w:eastAsia="Arial" w:hAnsi="Palatino Linotype" w:cs="Arial"/>
          <w:i/>
          <w:spacing w:val="1"/>
          <w:sz w:val="22"/>
          <w:szCs w:val="22"/>
        </w:rPr>
        <w:t>en</w:t>
      </w:r>
      <w:r w:rsidRPr="00E17FF4">
        <w:rPr>
          <w:rFonts w:ascii="Palatino Linotype" w:eastAsia="Arial" w:hAnsi="Palatino Linotype" w:cs="Arial"/>
          <w:i/>
          <w:spacing w:val="-2"/>
          <w:sz w:val="22"/>
          <w:szCs w:val="22"/>
        </w:rPr>
        <w:t>t</w:t>
      </w:r>
      <w:r w:rsidRPr="00E17FF4">
        <w:rPr>
          <w:rFonts w:ascii="Palatino Linotype" w:eastAsia="Arial" w:hAnsi="Palatino Linotype" w:cs="Arial"/>
          <w:i/>
          <w:spacing w:val="1"/>
          <w:sz w:val="22"/>
          <w:szCs w:val="22"/>
        </w:rPr>
        <w:t>o</w:t>
      </w:r>
      <w:r w:rsidRPr="00E17FF4">
        <w:rPr>
          <w:rFonts w:ascii="Palatino Linotype" w:eastAsia="Arial" w:hAnsi="Palatino Linotype" w:cs="Arial"/>
          <w:i/>
          <w:sz w:val="22"/>
          <w:szCs w:val="22"/>
        </w:rPr>
        <w:t>s</w:t>
      </w:r>
      <w:r w:rsidRPr="00E17FF4">
        <w:rPr>
          <w:rFonts w:ascii="Palatino Linotype" w:eastAsia="Arial" w:hAnsi="Palatino Linotype" w:cs="Arial"/>
          <w:i/>
          <w:spacing w:val="3"/>
          <w:sz w:val="22"/>
          <w:szCs w:val="22"/>
        </w:rPr>
        <w:t xml:space="preserve"> </w:t>
      </w:r>
      <w:r w:rsidRPr="00E17FF4">
        <w:rPr>
          <w:rFonts w:ascii="Palatino Linotype" w:eastAsia="Arial" w:hAnsi="Palatino Linotype" w:cs="Arial"/>
          <w:i/>
          <w:spacing w:val="1"/>
          <w:sz w:val="22"/>
          <w:szCs w:val="22"/>
        </w:rPr>
        <w:t>a</w:t>
      </w:r>
      <w:r w:rsidRPr="00E17FF4">
        <w:rPr>
          <w:rFonts w:ascii="Palatino Linotype" w:eastAsia="Arial" w:hAnsi="Palatino Linotype" w:cs="Arial"/>
          <w:i/>
          <w:sz w:val="22"/>
          <w:szCs w:val="22"/>
        </w:rPr>
        <w:t>d</w:t>
      </w:r>
      <w:r w:rsidRPr="00E17FF4">
        <w:rPr>
          <w:rFonts w:ascii="Palatino Linotype" w:eastAsia="Arial" w:hAnsi="Palatino Linotype" w:cs="Arial"/>
          <w:i/>
          <w:spacing w:val="1"/>
          <w:sz w:val="22"/>
          <w:szCs w:val="22"/>
        </w:rPr>
        <w:t xml:space="preserve"> ho</w:t>
      </w:r>
      <w:r w:rsidRPr="00E17FF4">
        <w:rPr>
          <w:rFonts w:ascii="Palatino Linotype" w:eastAsia="Arial" w:hAnsi="Palatino Linotype" w:cs="Arial"/>
          <w:i/>
          <w:sz w:val="22"/>
          <w:szCs w:val="22"/>
        </w:rPr>
        <w:t>c</w:t>
      </w:r>
      <w:r w:rsidRPr="00E17FF4">
        <w:rPr>
          <w:rFonts w:ascii="Palatino Linotype" w:eastAsia="Arial" w:hAnsi="Palatino Linotype" w:cs="Arial"/>
          <w:i/>
          <w:spacing w:val="2"/>
          <w:sz w:val="22"/>
          <w:szCs w:val="22"/>
        </w:rPr>
        <w:t xml:space="preserve"> </w:t>
      </w:r>
      <w:r w:rsidRPr="00E17FF4">
        <w:rPr>
          <w:rFonts w:ascii="Palatino Linotype" w:eastAsia="Arial" w:hAnsi="Palatino Linotype" w:cs="Arial"/>
          <w:i/>
          <w:spacing w:val="1"/>
          <w:sz w:val="22"/>
          <w:szCs w:val="22"/>
        </w:rPr>
        <w:t>pa</w:t>
      </w:r>
      <w:r w:rsidRPr="00E17FF4">
        <w:rPr>
          <w:rFonts w:ascii="Palatino Linotype" w:eastAsia="Arial" w:hAnsi="Palatino Linotype" w:cs="Arial"/>
          <w:i/>
          <w:sz w:val="22"/>
          <w:szCs w:val="22"/>
        </w:rPr>
        <w:t xml:space="preserve">ra </w:t>
      </w:r>
      <w:r w:rsidRPr="00E17FF4">
        <w:rPr>
          <w:rFonts w:ascii="Palatino Linotype" w:eastAsia="Arial" w:hAnsi="Palatino Linotype" w:cs="Arial"/>
          <w:i/>
          <w:spacing w:val="1"/>
          <w:sz w:val="22"/>
          <w:szCs w:val="22"/>
        </w:rPr>
        <w:t>a</w:t>
      </w:r>
      <w:r w:rsidRPr="00E17FF4">
        <w:rPr>
          <w:rFonts w:ascii="Palatino Linotype" w:eastAsia="Arial" w:hAnsi="Palatino Linotype" w:cs="Arial"/>
          <w:i/>
          <w:sz w:val="22"/>
          <w:szCs w:val="22"/>
        </w:rPr>
        <w:t>t</w:t>
      </w:r>
      <w:r w:rsidRPr="00E17FF4">
        <w:rPr>
          <w:rFonts w:ascii="Palatino Linotype" w:eastAsia="Arial" w:hAnsi="Palatino Linotype" w:cs="Arial"/>
          <w:i/>
          <w:spacing w:val="-1"/>
          <w:sz w:val="22"/>
          <w:szCs w:val="22"/>
        </w:rPr>
        <w:t>e</w:t>
      </w:r>
      <w:r w:rsidRPr="00E17FF4">
        <w:rPr>
          <w:rFonts w:ascii="Palatino Linotype" w:eastAsia="Arial" w:hAnsi="Palatino Linotype" w:cs="Arial"/>
          <w:i/>
          <w:spacing w:val="1"/>
          <w:sz w:val="22"/>
          <w:szCs w:val="22"/>
        </w:rPr>
        <w:t>n</w:t>
      </w:r>
      <w:r w:rsidRPr="00E17FF4">
        <w:rPr>
          <w:rFonts w:ascii="Palatino Linotype" w:eastAsia="Arial" w:hAnsi="Palatino Linotype" w:cs="Arial"/>
          <w:i/>
          <w:spacing w:val="-1"/>
          <w:sz w:val="22"/>
          <w:szCs w:val="22"/>
        </w:rPr>
        <w:t>d</w:t>
      </w:r>
      <w:r w:rsidRPr="00E17FF4">
        <w:rPr>
          <w:rFonts w:ascii="Palatino Linotype" w:eastAsia="Arial" w:hAnsi="Palatino Linotype" w:cs="Arial"/>
          <w:i/>
          <w:spacing w:val="1"/>
          <w:sz w:val="22"/>
          <w:szCs w:val="22"/>
        </w:rPr>
        <w:t>e</w:t>
      </w:r>
      <w:r w:rsidRPr="00E17FF4">
        <w:rPr>
          <w:rFonts w:ascii="Palatino Linotype" w:eastAsia="Arial" w:hAnsi="Palatino Linotype" w:cs="Arial"/>
          <w:i/>
          <w:sz w:val="22"/>
          <w:szCs w:val="22"/>
        </w:rPr>
        <w:t>r</w:t>
      </w:r>
      <w:r w:rsidRPr="00E17FF4">
        <w:rPr>
          <w:rFonts w:ascii="Palatino Linotype" w:eastAsia="Arial" w:hAnsi="Palatino Linotype" w:cs="Arial"/>
          <w:i/>
          <w:spacing w:val="2"/>
          <w:sz w:val="22"/>
          <w:szCs w:val="22"/>
        </w:rPr>
        <w:t xml:space="preserve"> </w:t>
      </w:r>
      <w:r w:rsidRPr="00E17FF4">
        <w:rPr>
          <w:rFonts w:ascii="Palatino Linotype" w:eastAsia="Arial" w:hAnsi="Palatino Linotype" w:cs="Arial"/>
          <w:i/>
          <w:sz w:val="22"/>
          <w:szCs w:val="22"/>
        </w:rPr>
        <w:t>l</w:t>
      </w:r>
      <w:r w:rsidRPr="00E17FF4">
        <w:rPr>
          <w:rFonts w:ascii="Palatino Linotype" w:eastAsia="Arial" w:hAnsi="Palatino Linotype" w:cs="Arial"/>
          <w:i/>
          <w:spacing w:val="-2"/>
          <w:sz w:val="22"/>
          <w:szCs w:val="22"/>
        </w:rPr>
        <w:t>a</w:t>
      </w:r>
      <w:r w:rsidRPr="00E17FF4">
        <w:rPr>
          <w:rFonts w:ascii="Palatino Linotype" w:eastAsia="Arial" w:hAnsi="Palatino Linotype" w:cs="Arial"/>
          <w:i/>
          <w:sz w:val="22"/>
          <w:szCs w:val="22"/>
        </w:rPr>
        <w:t>s</w:t>
      </w:r>
      <w:r w:rsidRPr="00E17FF4">
        <w:rPr>
          <w:rFonts w:ascii="Palatino Linotype" w:eastAsia="Arial" w:hAnsi="Palatino Linotype" w:cs="Arial"/>
          <w:i/>
          <w:spacing w:val="2"/>
          <w:sz w:val="22"/>
          <w:szCs w:val="22"/>
        </w:rPr>
        <w:t xml:space="preserve"> </w:t>
      </w:r>
      <w:r w:rsidRPr="00E17FF4">
        <w:rPr>
          <w:rFonts w:ascii="Palatino Linotype" w:eastAsia="Arial" w:hAnsi="Palatino Linotype" w:cs="Arial"/>
          <w:i/>
          <w:sz w:val="22"/>
          <w:szCs w:val="22"/>
        </w:rPr>
        <w:t>s</w:t>
      </w:r>
      <w:r w:rsidRPr="00E17FF4">
        <w:rPr>
          <w:rFonts w:ascii="Palatino Linotype" w:eastAsia="Arial" w:hAnsi="Palatino Linotype" w:cs="Arial"/>
          <w:i/>
          <w:spacing w:val="1"/>
          <w:sz w:val="22"/>
          <w:szCs w:val="22"/>
        </w:rPr>
        <w:t>o</w:t>
      </w:r>
      <w:r w:rsidRPr="00E17FF4">
        <w:rPr>
          <w:rFonts w:ascii="Palatino Linotype" w:eastAsia="Arial" w:hAnsi="Palatino Linotype" w:cs="Arial"/>
          <w:i/>
          <w:sz w:val="22"/>
          <w:szCs w:val="22"/>
        </w:rPr>
        <w:t>l</w:t>
      </w:r>
      <w:r w:rsidRPr="00E17FF4">
        <w:rPr>
          <w:rFonts w:ascii="Palatino Linotype" w:eastAsia="Arial" w:hAnsi="Palatino Linotype" w:cs="Arial"/>
          <w:i/>
          <w:spacing w:val="-1"/>
          <w:sz w:val="22"/>
          <w:szCs w:val="22"/>
        </w:rPr>
        <w:t>i</w:t>
      </w:r>
      <w:r w:rsidRPr="00E17FF4">
        <w:rPr>
          <w:rFonts w:ascii="Palatino Linotype" w:eastAsia="Arial" w:hAnsi="Palatino Linotype" w:cs="Arial"/>
          <w:i/>
          <w:sz w:val="22"/>
          <w:szCs w:val="22"/>
        </w:rPr>
        <w:t>cit</w:t>
      </w:r>
      <w:r w:rsidRPr="00E17FF4">
        <w:rPr>
          <w:rFonts w:ascii="Palatino Linotype" w:eastAsia="Arial" w:hAnsi="Palatino Linotype" w:cs="Arial"/>
          <w:i/>
          <w:spacing w:val="1"/>
          <w:sz w:val="22"/>
          <w:szCs w:val="22"/>
        </w:rPr>
        <w:t>ude</w:t>
      </w:r>
      <w:r w:rsidRPr="00E17FF4">
        <w:rPr>
          <w:rFonts w:ascii="Palatino Linotype" w:eastAsia="Arial" w:hAnsi="Palatino Linotype" w:cs="Arial"/>
          <w:i/>
          <w:sz w:val="22"/>
          <w:szCs w:val="22"/>
        </w:rPr>
        <w:t>s</w:t>
      </w:r>
      <w:r w:rsidRPr="00E17FF4">
        <w:rPr>
          <w:rFonts w:ascii="Palatino Linotype" w:eastAsia="Arial" w:hAnsi="Palatino Linotype" w:cs="Arial"/>
          <w:i/>
          <w:spacing w:val="4"/>
          <w:sz w:val="22"/>
          <w:szCs w:val="22"/>
        </w:rPr>
        <w:t xml:space="preserve"> </w:t>
      </w:r>
      <w:r w:rsidRPr="00E17FF4">
        <w:rPr>
          <w:rFonts w:ascii="Palatino Linotype" w:eastAsia="Arial" w:hAnsi="Palatino Linotype" w:cs="Arial"/>
          <w:i/>
          <w:spacing w:val="-1"/>
          <w:sz w:val="22"/>
          <w:szCs w:val="22"/>
        </w:rPr>
        <w:t>d</w:t>
      </w:r>
      <w:r w:rsidRPr="00E17FF4">
        <w:rPr>
          <w:rFonts w:ascii="Palatino Linotype" w:eastAsia="Arial" w:hAnsi="Palatino Linotype" w:cs="Arial"/>
          <w:i/>
          <w:sz w:val="22"/>
          <w:szCs w:val="22"/>
        </w:rPr>
        <w:t>e</w:t>
      </w:r>
      <w:r w:rsidRPr="00E17FF4">
        <w:rPr>
          <w:rFonts w:ascii="Palatino Linotype" w:eastAsia="Arial" w:hAnsi="Palatino Linotype" w:cs="Arial"/>
          <w:i/>
          <w:spacing w:val="3"/>
          <w:sz w:val="22"/>
          <w:szCs w:val="22"/>
        </w:rPr>
        <w:t xml:space="preserve"> </w:t>
      </w:r>
      <w:r w:rsidRPr="00E17FF4">
        <w:rPr>
          <w:rFonts w:ascii="Palatino Linotype" w:eastAsia="Arial" w:hAnsi="Palatino Linotype" w:cs="Arial"/>
          <w:i/>
          <w:sz w:val="22"/>
          <w:szCs w:val="22"/>
        </w:rPr>
        <w:t>i</w:t>
      </w:r>
      <w:r w:rsidRPr="00E17FF4">
        <w:rPr>
          <w:rFonts w:ascii="Palatino Linotype" w:eastAsia="Arial" w:hAnsi="Palatino Linotype" w:cs="Arial"/>
          <w:i/>
          <w:spacing w:val="-2"/>
          <w:sz w:val="22"/>
          <w:szCs w:val="22"/>
        </w:rPr>
        <w:t>n</w:t>
      </w:r>
      <w:r w:rsidRPr="00E17FF4">
        <w:rPr>
          <w:rFonts w:ascii="Palatino Linotype" w:eastAsia="Arial" w:hAnsi="Palatino Linotype" w:cs="Arial"/>
          <w:i/>
          <w:sz w:val="22"/>
          <w:szCs w:val="22"/>
        </w:rPr>
        <w:t>f</w:t>
      </w:r>
      <w:r w:rsidRPr="00E17FF4">
        <w:rPr>
          <w:rFonts w:ascii="Palatino Linotype" w:eastAsia="Arial" w:hAnsi="Palatino Linotype" w:cs="Arial"/>
          <w:i/>
          <w:spacing w:val="1"/>
          <w:sz w:val="22"/>
          <w:szCs w:val="22"/>
        </w:rPr>
        <w:t>o</w:t>
      </w:r>
      <w:r w:rsidRPr="00E17FF4">
        <w:rPr>
          <w:rFonts w:ascii="Palatino Linotype" w:eastAsia="Arial" w:hAnsi="Palatino Linotype" w:cs="Arial"/>
          <w:i/>
          <w:sz w:val="22"/>
          <w:szCs w:val="22"/>
        </w:rPr>
        <w:t>r</w:t>
      </w:r>
      <w:r w:rsidRPr="00E17FF4">
        <w:rPr>
          <w:rFonts w:ascii="Palatino Linotype" w:eastAsia="Arial" w:hAnsi="Palatino Linotype" w:cs="Arial"/>
          <w:i/>
          <w:spacing w:val="-1"/>
          <w:sz w:val="22"/>
          <w:szCs w:val="22"/>
        </w:rPr>
        <w:t>m</w:t>
      </w:r>
      <w:r w:rsidRPr="00E17FF4">
        <w:rPr>
          <w:rFonts w:ascii="Palatino Linotype" w:eastAsia="Arial" w:hAnsi="Palatino Linotype" w:cs="Arial"/>
          <w:i/>
          <w:spacing w:val="1"/>
          <w:sz w:val="22"/>
          <w:szCs w:val="22"/>
        </w:rPr>
        <w:t>a</w:t>
      </w:r>
      <w:r w:rsidRPr="00E17FF4">
        <w:rPr>
          <w:rFonts w:ascii="Palatino Linotype" w:eastAsia="Arial" w:hAnsi="Palatino Linotype" w:cs="Arial"/>
          <w:i/>
          <w:sz w:val="22"/>
          <w:szCs w:val="22"/>
        </w:rPr>
        <w:t>ció</w:t>
      </w:r>
      <w:r w:rsidRPr="00E17FF4">
        <w:rPr>
          <w:rFonts w:ascii="Palatino Linotype" w:eastAsia="Arial" w:hAnsi="Palatino Linotype" w:cs="Arial"/>
          <w:i/>
          <w:spacing w:val="1"/>
          <w:sz w:val="22"/>
          <w:szCs w:val="22"/>
        </w:rPr>
        <w:t>n</w:t>
      </w:r>
      <w:r w:rsidRPr="00E17FF4">
        <w:rPr>
          <w:rFonts w:ascii="Palatino Linotype" w:eastAsia="Arial" w:hAnsi="Palatino Linotype" w:cs="Arial"/>
          <w:i/>
          <w:sz w:val="22"/>
          <w:szCs w:val="22"/>
        </w:rPr>
        <w:t>.</w:t>
      </w:r>
    </w:p>
    <w:p w:rsidR="001C292B" w:rsidRPr="00E17FF4" w:rsidRDefault="001C292B" w:rsidP="001C292B">
      <w:pPr>
        <w:ind w:left="851" w:right="902"/>
        <w:jc w:val="both"/>
        <w:rPr>
          <w:rFonts w:ascii="Palatino Linotype" w:hAnsi="Palatino Linotype" w:cs="Arial"/>
          <w:b/>
          <w:i/>
          <w:sz w:val="22"/>
          <w:szCs w:val="22"/>
        </w:rPr>
      </w:pPr>
    </w:p>
    <w:p w:rsidR="001C292B" w:rsidRPr="00E17FF4" w:rsidRDefault="001C292B" w:rsidP="001C292B">
      <w:pPr>
        <w:ind w:left="851" w:right="902"/>
        <w:jc w:val="both"/>
        <w:rPr>
          <w:rFonts w:ascii="Palatino Linotype" w:hAnsi="Palatino Linotype" w:cs="Arial"/>
          <w:b/>
          <w:i/>
          <w:sz w:val="22"/>
          <w:szCs w:val="22"/>
        </w:rPr>
      </w:pPr>
      <w:r w:rsidRPr="00E17FF4">
        <w:rPr>
          <w:rFonts w:ascii="Palatino Linotype" w:hAnsi="Palatino Linotype" w:cs="Arial"/>
          <w:b/>
          <w:i/>
          <w:sz w:val="22"/>
          <w:szCs w:val="22"/>
        </w:rPr>
        <w:t>Resoluciones:</w:t>
      </w:r>
    </w:p>
    <w:p w:rsidR="001C292B" w:rsidRPr="00E17FF4" w:rsidRDefault="001C292B" w:rsidP="001C292B">
      <w:pPr>
        <w:ind w:left="851" w:right="902"/>
        <w:jc w:val="both"/>
        <w:rPr>
          <w:rFonts w:ascii="Palatino Linotype" w:hAnsi="Palatino Linotype" w:cs="Arial"/>
          <w:i/>
          <w:sz w:val="22"/>
          <w:szCs w:val="22"/>
        </w:rPr>
      </w:pPr>
      <w:r w:rsidRPr="00E17FF4">
        <w:rPr>
          <w:rFonts w:ascii="Palatino Linotype" w:hAnsi="Palatino Linotype" w:cs="Arial"/>
          <w:b/>
          <w:i/>
          <w:sz w:val="22"/>
          <w:szCs w:val="22"/>
        </w:rPr>
        <w:t>RRA 0050/16.</w:t>
      </w:r>
      <w:r w:rsidRPr="00E17FF4">
        <w:rPr>
          <w:rFonts w:ascii="Palatino Linotype" w:hAnsi="Palatino Linotype" w:cs="Arial"/>
          <w:i/>
          <w:sz w:val="22"/>
          <w:szCs w:val="22"/>
        </w:rPr>
        <w:t xml:space="preserve"> Instituto Nacional para la Evaluación de la Educación. 13 julio de 2016. Por unanimidad. Comisionado Ponente: Francisco Javier Acuña Llamas.</w:t>
      </w:r>
    </w:p>
    <w:p w:rsidR="001C292B" w:rsidRPr="00E17FF4" w:rsidRDefault="001C292B" w:rsidP="001C292B">
      <w:pPr>
        <w:ind w:left="851" w:right="902"/>
        <w:jc w:val="both"/>
        <w:rPr>
          <w:rFonts w:ascii="Palatino Linotype" w:hAnsi="Palatino Linotype" w:cs="Arial"/>
          <w:i/>
          <w:sz w:val="22"/>
          <w:szCs w:val="22"/>
        </w:rPr>
      </w:pPr>
      <w:r w:rsidRPr="00E17FF4">
        <w:rPr>
          <w:rFonts w:ascii="Palatino Linotype" w:hAnsi="Palatino Linotype" w:cs="Arial"/>
          <w:b/>
          <w:i/>
          <w:sz w:val="22"/>
          <w:szCs w:val="22"/>
        </w:rPr>
        <w:t xml:space="preserve">RRA 0310/16. </w:t>
      </w:r>
      <w:r w:rsidRPr="00E17FF4">
        <w:rPr>
          <w:rFonts w:ascii="Palatino Linotype" w:hAnsi="Palatino Linotype" w:cs="Arial"/>
          <w:i/>
          <w:sz w:val="22"/>
          <w:szCs w:val="22"/>
        </w:rPr>
        <w:t>Instituto Nacional de Transparencia, Acceso a la Información y Protección de Datos Personales. 10 de agosto de 2016. Por unanimidad. Comisionada Ponente. Areli Cano Guadiana.</w:t>
      </w:r>
    </w:p>
    <w:p w:rsidR="001C292B" w:rsidRPr="00E17FF4" w:rsidRDefault="001C292B" w:rsidP="001C292B">
      <w:pPr>
        <w:ind w:left="851" w:right="902"/>
        <w:jc w:val="both"/>
        <w:rPr>
          <w:rFonts w:ascii="Palatino Linotype" w:hAnsi="Palatino Linotype" w:cs="Arial"/>
          <w:b/>
          <w:i/>
          <w:sz w:val="22"/>
          <w:szCs w:val="22"/>
        </w:rPr>
      </w:pPr>
      <w:r w:rsidRPr="00E17FF4">
        <w:rPr>
          <w:rFonts w:ascii="Palatino Linotype" w:hAnsi="Palatino Linotype" w:cs="Arial"/>
          <w:b/>
          <w:i/>
          <w:sz w:val="22"/>
          <w:szCs w:val="22"/>
        </w:rPr>
        <w:t xml:space="preserve">RRA 1889/16. </w:t>
      </w:r>
      <w:r w:rsidRPr="00E17FF4">
        <w:rPr>
          <w:rFonts w:ascii="Palatino Linotype" w:hAnsi="Palatino Linotype" w:cs="Arial"/>
          <w:i/>
          <w:sz w:val="22"/>
          <w:szCs w:val="22"/>
        </w:rPr>
        <w:t>Secretaría de Hacienda y Crédito Público. 05 de octubre de 2016. Por unanimidad. Comisionada Ponente. Ximena Puente de la Mora.</w:t>
      </w:r>
      <w:r w:rsidRPr="00E17FF4">
        <w:rPr>
          <w:rFonts w:ascii="Palatino Linotype" w:hAnsi="Palatino Linotype" w:cs="Arial"/>
          <w:b/>
          <w:i/>
          <w:sz w:val="22"/>
          <w:szCs w:val="22"/>
        </w:rPr>
        <w:t>”</w:t>
      </w:r>
    </w:p>
    <w:p w:rsidR="00056F72" w:rsidRPr="00E17FF4" w:rsidRDefault="001C292B" w:rsidP="001C292B">
      <w:pPr>
        <w:autoSpaceDE w:val="0"/>
        <w:autoSpaceDN w:val="0"/>
        <w:adjustRightInd w:val="0"/>
        <w:spacing w:before="240" w:after="360" w:line="360" w:lineRule="auto"/>
        <w:ind w:right="18"/>
        <w:jc w:val="both"/>
        <w:rPr>
          <w:rFonts w:ascii="Palatino Linotype" w:hAnsi="Palatino Linotype"/>
        </w:rPr>
      </w:pPr>
      <w:r w:rsidRPr="00E17FF4">
        <w:rPr>
          <w:rFonts w:ascii="Palatino Linotype" w:hAnsi="Palatino Linotype"/>
        </w:rPr>
        <w:t xml:space="preserve">Una vez aclarado lo anterior, este Órgano Garante considera que la respuesta otorgada por </w:t>
      </w:r>
      <w:r w:rsidRPr="00E17FF4">
        <w:rPr>
          <w:rFonts w:ascii="Palatino Linotype" w:hAnsi="Palatino Linotype"/>
          <w:b/>
        </w:rPr>
        <w:t>EL SUJETO OBLIGADO</w:t>
      </w:r>
      <w:r w:rsidR="00056F72" w:rsidRPr="00E17FF4">
        <w:rPr>
          <w:rFonts w:ascii="Palatino Linotype" w:hAnsi="Palatino Linotype"/>
        </w:rPr>
        <w:t xml:space="preserve"> a la solicitud de información, </w:t>
      </w:r>
      <w:r w:rsidRPr="00E17FF4">
        <w:rPr>
          <w:rFonts w:ascii="Palatino Linotype" w:hAnsi="Palatino Linotype"/>
        </w:rPr>
        <w:t>satisface el derecho de acceso a la información de</w:t>
      </w:r>
      <w:r w:rsidR="00056F72" w:rsidRPr="00E17FF4">
        <w:rPr>
          <w:rFonts w:ascii="Palatino Linotype" w:hAnsi="Palatino Linotype"/>
        </w:rPr>
        <w:t xml:space="preserve"> </w:t>
      </w:r>
      <w:r w:rsidRPr="00E17FF4">
        <w:rPr>
          <w:rFonts w:ascii="Palatino Linotype" w:hAnsi="Palatino Linotype"/>
        </w:rPr>
        <w:t>l</w:t>
      </w:r>
      <w:r w:rsidR="00056F72" w:rsidRPr="00E17FF4">
        <w:rPr>
          <w:rFonts w:ascii="Palatino Linotype" w:hAnsi="Palatino Linotype"/>
        </w:rPr>
        <w:t>a hoy</w:t>
      </w:r>
      <w:r w:rsidRPr="00E17FF4">
        <w:rPr>
          <w:rFonts w:ascii="Palatino Linotype" w:hAnsi="Palatino Linotype"/>
        </w:rPr>
        <w:t xml:space="preserve"> </w:t>
      </w:r>
      <w:r w:rsidRPr="00E17FF4">
        <w:rPr>
          <w:rFonts w:ascii="Palatino Linotype" w:hAnsi="Palatino Linotype"/>
          <w:b/>
        </w:rPr>
        <w:t>RECURRENTE</w:t>
      </w:r>
      <w:r w:rsidRPr="00E17FF4">
        <w:rPr>
          <w:rFonts w:ascii="Palatino Linotype" w:hAnsi="Palatino Linotype"/>
        </w:rPr>
        <w:t>, ya que de conformidad con lo establecido en el artículo 12 de la Ley de Transparencia y Acceso a la Información Pública del Estado de México y Municipios, los Sujetos Obligados sólo proporcionarán la información que obra en sus archivos</w:t>
      </w:r>
      <w:r w:rsidRPr="00E17FF4">
        <w:rPr>
          <w:rFonts w:ascii="Palatino Linotype" w:hAnsi="Palatino Linotype" w:cs="Arial"/>
          <w:bCs/>
          <w:szCs w:val="22"/>
        </w:rPr>
        <w:t xml:space="preserve"> y en el estado en que ésta se encuentre</w:t>
      </w:r>
      <w:r w:rsidRPr="00E17FF4">
        <w:rPr>
          <w:rFonts w:ascii="Palatino Linotype" w:hAnsi="Palatino Linotype"/>
        </w:rPr>
        <w:t xml:space="preserve">, y ello </w:t>
      </w:r>
      <w:r w:rsidRPr="00E17FF4">
        <w:rPr>
          <w:rFonts w:ascii="Palatino Linotype" w:hAnsi="Palatino Linotype" w:cs="Arial"/>
          <w:bCs/>
          <w:szCs w:val="22"/>
        </w:rPr>
        <w:t>no comprende el procesamiento de la misma, ni el presentarla conforme al interés de</w:t>
      </w:r>
      <w:r w:rsidR="00056F72" w:rsidRPr="00E17FF4">
        <w:rPr>
          <w:rFonts w:ascii="Palatino Linotype" w:hAnsi="Palatino Linotype" w:cs="Arial"/>
          <w:bCs/>
          <w:szCs w:val="22"/>
        </w:rPr>
        <w:t xml:space="preserve"> </w:t>
      </w:r>
      <w:r w:rsidRPr="00E17FF4">
        <w:rPr>
          <w:rFonts w:ascii="Palatino Linotype" w:hAnsi="Palatino Linotype" w:cs="Arial"/>
          <w:bCs/>
          <w:szCs w:val="22"/>
        </w:rPr>
        <w:t>l</w:t>
      </w:r>
      <w:r w:rsidR="00056F72" w:rsidRPr="00E17FF4">
        <w:rPr>
          <w:rFonts w:ascii="Palatino Linotype" w:hAnsi="Palatino Linotype" w:cs="Arial"/>
          <w:bCs/>
          <w:szCs w:val="22"/>
        </w:rPr>
        <w:t>os</w:t>
      </w:r>
      <w:r w:rsidRPr="00E17FF4">
        <w:rPr>
          <w:rFonts w:ascii="Palatino Linotype" w:hAnsi="Palatino Linotype" w:cs="Arial"/>
          <w:bCs/>
          <w:szCs w:val="22"/>
        </w:rPr>
        <w:t xml:space="preserve"> solicitante</w:t>
      </w:r>
      <w:r w:rsidR="00056F72" w:rsidRPr="00E17FF4">
        <w:rPr>
          <w:rFonts w:ascii="Palatino Linotype" w:hAnsi="Palatino Linotype" w:cs="Arial"/>
          <w:bCs/>
          <w:szCs w:val="22"/>
        </w:rPr>
        <w:t>s</w:t>
      </w:r>
      <w:r w:rsidRPr="00E17FF4">
        <w:rPr>
          <w:rFonts w:ascii="Palatino Linotype" w:hAnsi="Palatino Linotype" w:cs="Arial"/>
          <w:bCs/>
          <w:szCs w:val="22"/>
        </w:rPr>
        <w:t>, además de que no estarán compelidos a generarla, resumirla, efectuar cálculos o practicar investigaciones</w:t>
      </w:r>
      <w:r w:rsidRPr="00E17FF4">
        <w:rPr>
          <w:rFonts w:ascii="Palatino Linotype" w:hAnsi="Palatino Linotype"/>
        </w:rPr>
        <w:t>; por ende, las razones o motivos de inconformidad al respecto devienen infundadas</w:t>
      </w:r>
      <w:r w:rsidR="00056F72" w:rsidRPr="00E17FF4">
        <w:rPr>
          <w:rFonts w:ascii="Palatino Linotype" w:hAnsi="Palatino Linotype"/>
        </w:rPr>
        <w:t>.</w:t>
      </w:r>
    </w:p>
    <w:p w:rsidR="00C8755D" w:rsidRPr="00E17FF4" w:rsidRDefault="00A4743F" w:rsidP="009F6A8D">
      <w:pPr>
        <w:spacing w:before="240" w:after="240" w:line="360" w:lineRule="auto"/>
        <w:jc w:val="both"/>
        <w:rPr>
          <w:rFonts w:ascii="Palatino Linotype" w:hAnsi="Palatino Linotype"/>
        </w:rPr>
      </w:pPr>
      <w:r w:rsidRPr="00E17FF4">
        <w:rPr>
          <w:rFonts w:ascii="Palatino Linotype" w:hAnsi="Palatino Linotype"/>
          <w:noProof/>
          <w:lang w:eastAsia="es-MX"/>
        </w:rPr>
        <mc:AlternateContent>
          <mc:Choice Requires="wps">
            <w:drawing>
              <wp:anchor distT="0" distB="0" distL="114300" distR="114300" simplePos="0" relativeHeight="251665408" behindDoc="0" locked="0" layoutInCell="1" allowOverlap="1">
                <wp:simplePos x="0" y="0"/>
                <wp:positionH relativeFrom="column">
                  <wp:posOffset>208915</wp:posOffset>
                </wp:positionH>
                <wp:positionV relativeFrom="paragraph">
                  <wp:posOffset>1366520</wp:posOffset>
                </wp:positionV>
                <wp:extent cx="1790700" cy="660400"/>
                <wp:effectExtent l="19050" t="19050" r="19050" b="25400"/>
                <wp:wrapNone/>
                <wp:docPr id="3" name="Rectángulo 3"/>
                <wp:cNvGraphicFramePr/>
                <a:graphic xmlns:a="http://schemas.openxmlformats.org/drawingml/2006/main">
                  <a:graphicData uri="http://schemas.microsoft.com/office/word/2010/wordprocessingShape">
                    <wps:wsp>
                      <wps:cNvSpPr/>
                      <wps:spPr>
                        <a:xfrm>
                          <a:off x="0" y="0"/>
                          <a:ext cx="1790700" cy="660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92CED" id="Rectángulo 3" o:spid="_x0000_s1026" style="position:absolute;margin-left:16.45pt;margin-top:107.6pt;width:141pt;height:5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" filled="f" strokecolor="red" strokeweight="2.25pt"/>
            </w:pict>
          </mc:Fallback>
        </mc:AlternateContent>
      </w:r>
      <w:r w:rsidR="009F6A8D" w:rsidRPr="00E17FF4">
        <w:rPr>
          <w:rFonts w:ascii="Palatino Linotype" w:hAnsi="Palatino Linotype"/>
        </w:rPr>
        <w:t xml:space="preserve">Finalmente, debemos señalar que al haber manifestado </w:t>
      </w:r>
      <w:r w:rsidR="009F6A8D" w:rsidRPr="00E17FF4">
        <w:rPr>
          <w:rFonts w:ascii="Palatino Linotype" w:hAnsi="Palatino Linotype"/>
          <w:b/>
        </w:rPr>
        <w:t xml:space="preserve">EL SUJETO OBLIGADO </w:t>
      </w:r>
      <w:r w:rsidR="009F6A8D" w:rsidRPr="00E17FF4">
        <w:rPr>
          <w:rFonts w:ascii="Palatino Linotype" w:hAnsi="Palatino Linotype"/>
        </w:rPr>
        <w:t xml:space="preserve">en respuesta que de conformidad con las atribuciones de la Dirección </w:t>
      </w:r>
      <w:r w:rsidR="00C8755D" w:rsidRPr="00E17FF4">
        <w:rPr>
          <w:rFonts w:ascii="Palatino Linotype" w:hAnsi="Palatino Linotype"/>
        </w:rPr>
        <w:t>de Planeación y Vinculación establecidas en el Manual de Organización, no asigna cargas horarias, al respecto conviene insertar lo siguiente:</w:t>
      </w:r>
    </w:p>
    <w:p w:rsidR="00A4743F" w:rsidRPr="00E17FF4" w:rsidRDefault="00A4743F" w:rsidP="00A4743F">
      <w:pPr>
        <w:spacing w:before="240" w:after="240" w:line="360" w:lineRule="auto"/>
        <w:jc w:val="center"/>
        <w:rPr>
          <w:rFonts w:ascii="Palatino Linotype" w:hAnsi="Palatino Linotype"/>
        </w:rPr>
      </w:pPr>
      <w:r w:rsidRPr="00E17FF4">
        <w:rPr>
          <w:noProof/>
          <w:lang w:eastAsia="es-MX"/>
        </w:rPr>
        <w:drawing>
          <wp:inline distT="0" distB="0" distL="0" distR="0" wp14:anchorId="63D2A63F" wp14:editId="09C900BC">
            <wp:extent cx="5378450" cy="654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67" t="38199" r="2971" b="48938"/>
                    <a:stretch/>
                  </pic:blipFill>
                  <pic:spPr bwMode="auto">
                    <a:xfrm>
                      <a:off x="0" y="0"/>
                      <a:ext cx="5378450" cy="654050"/>
                    </a:xfrm>
                    <a:prstGeom prst="rect">
                      <a:avLst/>
                    </a:prstGeom>
                    <a:ln>
                      <a:noFill/>
                    </a:ln>
                    <a:extLst>
                      <a:ext uri="{53640926-AAD7-44D8-BBD7-CCE9431645EC}">
                        <a14:shadowObscured xmlns:a14="http://schemas.microsoft.com/office/drawing/2010/main"/>
                      </a:ext>
                    </a:extLst>
                  </pic:spPr>
                </pic:pic>
              </a:graphicData>
            </a:graphic>
          </wp:inline>
        </w:drawing>
      </w:r>
    </w:p>
    <w:p w:rsidR="00A4743F" w:rsidRPr="00E17FF4" w:rsidRDefault="00C00494" w:rsidP="00A4743F">
      <w:pPr>
        <w:spacing w:before="240" w:after="240" w:line="360" w:lineRule="auto"/>
        <w:jc w:val="center"/>
        <w:rPr>
          <w:rFonts w:ascii="Palatino Linotype" w:hAnsi="Palatino Linotype"/>
        </w:rPr>
      </w:pPr>
      <w:r w:rsidRPr="00E17FF4">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1758315</wp:posOffset>
                </wp:positionH>
                <wp:positionV relativeFrom="paragraph">
                  <wp:posOffset>1659890</wp:posOffset>
                </wp:positionV>
                <wp:extent cx="1466850" cy="43815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14668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CDEAE" id="Rectángulo 19" o:spid="_x0000_s1026" style="position:absolute;margin-left:138.45pt;margin-top:130.7pt;width:115.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" filled="f" strokecolor="red" strokeweight="2.25pt"/>
            </w:pict>
          </mc:Fallback>
        </mc:AlternateContent>
      </w:r>
      <w:r w:rsidR="00A4743F" w:rsidRPr="00E17FF4">
        <w:rPr>
          <w:noProof/>
          <w:lang w:eastAsia="es-MX"/>
        </w:rPr>
        <mc:AlternateContent>
          <mc:Choice Requires="wps">
            <w:drawing>
              <wp:anchor distT="0" distB="0" distL="114300" distR="114300" simplePos="0" relativeHeight="251666432" behindDoc="0" locked="0" layoutInCell="1" allowOverlap="1">
                <wp:simplePos x="0" y="0"/>
                <wp:positionH relativeFrom="column">
                  <wp:posOffset>183515</wp:posOffset>
                </wp:positionH>
                <wp:positionV relativeFrom="paragraph">
                  <wp:posOffset>2540</wp:posOffset>
                </wp:positionV>
                <wp:extent cx="2413000" cy="203200"/>
                <wp:effectExtent l="19050" t="19050" r="25400" b="25400"/>
                <wp:wrapNone/>
                <wp:docPr id="18" name="Rectángulo 18"/>
                <wp:cNvGraphicFramePr/>
                <a:graphic xmlns:a="http://schemas.openxmlformats.org/drawingml/2006/main">
                  <a:graphicData uri="http://schemas.microsoft.com/office/word/2010/wordprocessingShape">
                    <wps:wsp>
                      <wps:cNvSpPr/>
                      <wps:spPr>
                        <a:xfrm>
                          <a:off x="0" y="0"/>
                          <a:ext cx="2413000" cy="203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D98EA" id="Rectángulo 18" o:spid="_x0000_s1026" style="position:absolute;margin-left:14.45pt;margin-top:.2pt;width:190pt;height: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" filled="f" strokecolor="red" strokeweight="2.25pt"/>
            </w:pict>
          </mc:Fallback>
        </mc:AlternateContent>
      </w:r>
      <w:r w:rsidR="00A4743F" w:rsidRPr="00E17FF4">
        <w:rPr>
          <w:noProof/>
          <w:lang w:eastAsia="es-MX"/>
        </w:rPr>
        <w:drawing>
          <wp:inline distT="0" distB="0" distL="0" distR="0" wp14:anchorId="25A6F954" wp14:editId="4860FC98">
            <wp:extent cx="5421630" cy="344170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78" t="2730" r="14154" b="15416"/>
                    <a:stretch/>
                  </pic:blipFill>
                  <pic:spPr bwMode="auto">
                    <a:xfrm>
                      <a:off x="0" y="0"/>
                      <a:ext cx="5427028" cy="3445127"/>
                    </a:xfrm>
                    <a:prstGeom prst="rect">
                      <a:avLst/>
                    </a:prstGeom>
                    <a:ln>
                      <a:noFill/>
                    </a:ln>
                    <a:extLst>
                      <a:ext uri="{53640926-AAD7-44D8-BBD7-CCE9431645EC}">
                        <a14:shadowObscured xmlns:a14="http://schemas.microsoft.com/office/drawing/2010/main"/>
                      </a:ext>
                    </a:extLst>
                  </pic:spPr>
                </pic:pic>
              </a:graphicData>
            </a:graphic>
          </wp:inline>
        </w:drawing>
      </w:r>
    </w:p>
    <w:p w:rsidR="00C00494" w:rsidRPr="00E17FF4" w:rsidRDefault="00C00494" w:rsidP="00A4743F">
      <w:pPr>
        <w:spacing w:before="240" w:after="240" w:line="360" w:lineRule="auto"/>
        <w:jc w:val="center"/>
        <w:rPr>
          <w:rFonts w:ascii="Palatino Linotype" w:hAnsi="Palatino Linotype"/>
        </w:rPr>
      </w:pPr>
      <w:r w:rsidRPr="00E17FF4">
        <w:rPr>
          <w:noProof/>
          <w:lang w:eastAsia="es-MX"/>
        </w:rPr>
        <mc:AlternateContent>
          <mc:Choice Requires="wps">
            <w:drawing>
              <wp:anchor distT="0" distB="0" distL="114300" distR="114300" simplePos="0" relativeHeight="251668480" behindDoc="0" locked="0" layoutInCell="1" allowOverlap="1">
                <wp:simplePos x="0" y="0"/>
                <wp:positionH relativeFrom="column">
                  <wp:posOffset>2139315</wp:posOffset>
                </wp:positionH>
                <wp:positionV relativeFrom="paragraph">
                  <wp:posOffset>1121410</wp:posOffset>
                </wp:positionV>
                <wp:extent cx="3314700" cy="558800"/>
                <wp:effectExtent l="19050" t="19050" r="19050" b="12700"/>
                <wp:wrapNone/>
                <wp:docPr id="21" name="Rectángulo 21"/>
                <wp:cNvGraphicFramePr/>
                <a:graphic xmlns:a="http://schemas.openxmlformats.org/drawingml/2006/main">
                  <a:graphicData uri="http://schemas.microsoft.com/office/word/2010/wordprocessingShape">
                    <wps:wsp>
                      <wps:cNvSpPr/>
                      <wps:spPr>
                        <a:xfrm>
                          <a:off x="0" y="0"/>
                          <a:ext cx="3314700" cy="558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3C69C1" id="Rectángulo 21" o:spid="_x0000_s1026" style="position:absolute;margin-left:168.45pt;margin-top:88.3pt;width:261pt;height:4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" filled="f" strokecolor="red" strokeweight="3pt"/>
            </w:pict>
          </mc:Fallback>
        </mc:AlternateContent>
      </w:r>
      <w:r w:rsidRPr="00E17FF4">
        <w:rPr>
          <w:noProof/>
          <w:lang w:eastAsia="es-MX"/>
        </w:rPr>
        <w:drawing>
          <wp:inline distT="0" distB="0" distL="0" distR="0" wp14:anchorId="3A907A51" wp14:editId="1735857D">
            <wp:extent cx="5076673" cy="21463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21" t="3313" r="23802" b="43871"/>
                    <a:stretch/>
                  </pic:blipFill>
                  <pic:spPr bwMode="auto">
                    <a:xfrm>
                      <a:off x="0" y="0"/>
                      <a:ext cx="5084456" cy="2149590"/>
                    </a:xfrm>
                    <a:prstGeom prst="rect">
                      <a:avLst/>
                    </a:prstGeom>
                    <a:ln>
                      <a:noFill/>
                    </a:ln>
                    <a:extLst>
                      <a:ext uri="{53640926-AAD7-44D8-BBD7-CCE9431645EC}">
                        <a14:shadowObscured xmlns:a14="http://schemas.microsoft.com/office/drawing/2010/main"/>
                      </a:ext>
                    </a:extLst>
                  </pic:spPr>
                </pic:pic>
              </a:graphicData>
            </a:graphic>
          </wp:inline>
        </w:drawing>
      </w:r>
    </w:p>
    <w:p w:rsidR="00C8755D" w:rsidRPr="00E17FF4" w:rsidRDefault="00C8755D" w:rsidP="00C8755D">
      <w:pPr>
        <w:spacing w:before="240" w:after="240" w:line="360" w:lineRule="auto"/>
        <w:jc w:val="center"/>
        <w:rPr>
          <w:rFonts w:ascii="Palatino Linotype" w:hAnsi="Palatino Linotype"/>
        </w:rPr>
      </w:pPr>
      <w:r w:rsidRPr="00E17FF4">
        <w:rPr>
          <w:noProof/>
          <w:lang w:eastAsia="es-MX"/>
        </w:rPr>
        <w:drawing>
          <wp:inline distT="0" distB="0" distL="0" distR="0" wp14:anchorId="2782BE14" wp14:editId="5AD5AF19">
            <wp:extent cx="5600654" cy="987327"/>
            <wp:effectExtent l="0" t="0" r="63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06" t="43044" r="9535" b="41975"/>
                    <a:stretch/>
                  </pic:blipFill>
                  <pic:spPr bwMode="auto">
                    <a:xfrm>
                      <a:off x="0" y="0"/>
                      <a:ext cx="5700182" cy="1004873"/>
                    </a:xfrm>
                    <a:prstGeom prst="rect">
                      <a:avLst/>
                    </a:prstGeom>
                    <a:ln>
                      <a:noFill/>
                    </a:ln>
                    <a:extLst>
                      <a:ext uri="{53640926-AAD7-44D8-BBD7-CCE9431645EC}">
                        <a14:shadowObscured xmlns:a14="http://schemas.microsoft.com/office/drawing/2010/main"/>
                      </a:ext>
                    </a:extLst>
                  </pic:spPr>
                </pic:pic>
              </a:graphicData>
            </a:graphic>
          </wp:inline>
        </w:drawing>
      </w:r>
    </w:p>
    <w:p w:rsidR="00C8755D" w:rsidRPr="00E17FF4" w:rsidRDefault="00C8755D" w:rsidP="00C8755D">
      <w:pPr>
        <w:spacing w:before="240" w:after="240" w:line="360" w:lineRule="auto"/>
        <w:jc w:val="center"/>
        <w:rPr>
          <w:rFonts w:ascii="Palatino Linotype" w:hAnsi="Palatino Linotype"/>
        </w:rPr>
      </w:pPr>
      <w:r w:rsidRPr="00E17FF4">
        <w:rPr>
          <w:noProof/>
          <w:lang w:eastAsia="es-MX"/>
        </w:rPr>
        <w:lastRenderedPageBreak/>
        <w:drawing>
          <wp:inline distT="0" distB="0" distL="0" distR="0" wp14:anchorId="6E0D2701" wp14:editId="38C711E1">
            <wp:extent cx="4711700" cy="38337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24" t="12913" r="16218" b="8739"/>
                    <a:stretch/>
                  </pic:blipFill>
                  <pic:spPr bwMode="auto">
                    <a:xfrm>
                      <a:off x="0" y="0"/>
                      <a:ext cx="4743217" cy="3859388"/>
                    </a:xfrm>
                    <a:prstGeom prst="rect">
                      <a:avLst/>
                    </a:prstGeom>
                    <a:ln>
                      <a:noFill/>
                    </a:ln>
                    <a:extLst>
                      <a:ext uri="{53640926-AAD7-44D8-BBD7-CCE9431645EC}">
                        <a14:shadowObscured xmlns:a14="http://schemas.microsoft.com/office/drawing/2010/main"/>
                      </a:ext>
                    </a:extLst>
                  </pic:spPr>
                </pic:pic>
              </a:graphicData>
            </a:graphic>
          </wp:inline>
        </w:drawing>
      </w:r>
    </w:p>
    <w:p w:rsidR="00C8755D" w:rsidRPr="00E17FF4" w:rsidRDefault="00C8755D" w:rsidP="00C8755D">
      <w:pPr>
        <w:spacing w:before="240" w:after="240" w:line="360" w:lineRule="auto"/>
        <w:jc w:val="center"/>
        <w:rPr>
          <w:rFonts w:ascii="Palatino Linotype" w:hAnsi="Palatino Linotype"/>
        </w:rPr>
      </w:pPr>
      <w:r w:rsidRPr="00E17FF4">
        <w:rPr>
          <w:noProof/>
          <w:lang w:eastAsia="es-MX"/>
        </w:rPr>
        <w:drawing>
          <wp:inline distT="0" distB="0" distL="0" distR="0" wp14:anchorId="71427F70" wp14:editId="250F20B1">
            <wp:extent cx="4760521" cy="3422650"/>
            <wp:effectExtent l="0" t="0" r="254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621" t="13602" r="16218" b="7878"/>
                    <a:stretch/>
                  </pic:blipFill>
                  <pic:spPr bwMode="auto">
                    <a:xfrm>
                      <a:off x="0" y="0"/>
                      <a:ext cx="4783571" cy="3439222"/>
                    </a:xfrm>
                    <a:prstGeom prst="rect">
                      <a:avLst/>
                    </a:prstGeom>
                    <a:ln>
                      <a:noFill/>
                    </a:ln>
                    <a:extLst>
                      <a:ext uri="{53640926-AAD7-44D8-BBD7-CCE9431645EC}">
                        <a14:shadowObscured xmlns:a14="http://schemas.microsoft.com/office/drawing/2010/main"/>
                      </a:ext>
                    </a:extLst>
                  </pic:spPr>
                </pic:pic>
              </a:graphicData>
            </a:graphic>
          </wp:inline>
        </w:drawing>
      </w:r>
    </w:p>
    <w:p w:rsidR="00C8755D" w:rsidRPr="00E17FF4" w:rsidRDefault="00C8755D" w:rsidP="00C8755D">
      <w:pPr>
        <w:spacing w:before="240" w:after="240" w:line="360" w:lineRule="auto"/>
        <w:jc w:val="center"/>
        <w:rPr>
          <w:rFonts w:ascii="Palatino Linotype" w:hAnsi="Palatino Linotype"/>
        </w:rPr>
      </w:pPr>
      <w:r w:rsidRPr="00E17FF4">
        <w:rPr>
          <w:noProof/>
          <w:lang w:eastAsia="es-MX"/>
        </w:rPr>
        <w:lastRenderedPageBreak/>
        <w:drawing>
          <wp:inline distT="0" distB="0" distL="0" distR="0" wp14:anchorId="52297B29" wp14:editId="37B084EE">
            <wp:extent cx="5181600" cy="1386183"/>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31" t="14119" r="16800" b="59018"/>
                    <a:stretch/>
                  </pic:blipFill>
                  <pic:spPr bwMode="auto">
                    <a:xfrm>
                      <a:off x="0" y="0"/>
                      <a:ext cx="5276397" cy="1411543"/>
                    </a:xfrm>
                    <a:prstGeom prst="rect">
                      <a:avLst/>
                    </a:prstGeom>
                    <a:ln>
                      <a:noFill/>
                    </a:ln>
                    <a:extLst>
                      <a:ext uri="{53640926-AAD7-44D8-BBD7-CCE9431645EC}">
                        <a14:shadowObscured xmlns:a14="http://schemas.microsoft.com/office/drawing/2010/main"/>
                      </a:ext>
                    </a:extLst>
                  </pic:spPr>
                </pic:pic>
              </a:graphicData>
            </a:graphic>
          </wp:inline>
        </w:drawing>
      </w:r>
    </w:p>
    <w:p w:rsidR="00C8755D" w:rsidRPr="00E17FF4" w:rsidRDefault="00C8755D" w:rsidP="009F6A8D">
      <w:pPr>
        <w:spacing w:before="240" w:after="240" w:line="360" w:lineRule="auto"/>
        <w:jc w:val="both"/>
        <w:rPr>
          <w:rFonts w:ascii="Palatino Linotype" w:hAnsi="Palatino Linotype" w:cs="Arial"/>
          <w:lang w:val="es-ES_tradnl"/>
        </w:rPr>
      </w:pPr>
      <w:r w:rsidRPr="00E17FF4">
        <w:rPr>
          <w:rFonts w:ascii="Palatino Linotype" w:hAnsi="Palatino Linotype"/>
        </w:rPr>
        <w:t xml:space="preserve">De lo anterior, se puede advertir que efectivamente de las atribuciones señaladas en el Manual General de Organización del </w:t>
      </w:r>
      <w:r w:rsidRPr="00E17FF4">
        <w:rPr>
          <w:rFonts w:ascii="Palatino Linotype" w:hAnsi="Palatino Linotype"/>
          <w:b/>
        </w:rPr>
        <w:t xml:space="preserve">SUJETO OBLIGADO </w:t>
      </w:r>
      <w:r w:rsidRPr="00E17FF4">
        <w:rPr>
          <w:rFonts w:ascii="Palatino Linotype" w:hAnsi="Palatino Linotype"/>
        </w:rPr>
        <w:t>no se advierte alguna que faculte a la Dirección de Planeación y Vinculación a asignar  cargas horarias</w:t>
      </w:r>
      <w:r w:rsidR="009F6A8D" w:rsidRPr="00E17FF4">
        <w:rPr>
          <w:rFonts w:ascii="Palatino Linotype" w:hAnsi="Palatino Linotype"/>
        </w:rPr>
        <w:t xml:space="preserve">; </w:t>
      </w:r>
      <w:r w:rsidR="009F6A8D" w:rsidRPr="00E17FF4">
        <w:rPr>
          <w:rFonts w:ascii="Palatino Linotype" w:hAnsi="Palatino Linotype" w:cs="Arial"/>
          <w:lang w:val="es-ES_tradnl"/>
        </w:rPr>
        <w:t xml:space="preserve">lo que, a su vez constituye un hecho negativo, pues lo solicitado </w:t>
      </w:r>
      <w:r w:rsidR="009F6A8D" w:rsidRPr="00E17FF4">
        <w:rPr>
          <w:rFonts w:ascii="Palatino Linotype" w:hAnsi="Palatino Linotype" w:cs="Arial"/>
          <w:b/>
          <w:lang w:val="es-ES_tradnl"/>
        </w:rPr>
        <w:t>no puede fácticamente obrar en los archivos del SUJETO OBLIGADO</w:t>
      </w:r>
      <w:r w:rsidR="009F6A8D" w:rsidRPr="00E17FF4">
        <w:rPr>
          <w:rFonts w:ascii="Palatino Linotype" w:hAnsi="Palatino Linotype" w:cs="Arial"/>
          <w:lang w:val="es-ES_tradnl"/>
        </w:rPr>
        <w:t xml:space="preserve">. </w:t>
      </w:r>
    </w:p>
    <w:p w:rsidR="009F6A8D" w:rsidRPr="00E17FF4" w:rsidRDefault="009F6A8D" w:rsidP="009F6A8D">
      <w:pPr>
        <w:spacing w:before="240" w:after="240" w:line="360" w:lineRule="auto"/>
        <w:jc w:val="both"/>
        <w:rPr>
          <w:rFonts w:ascii="Palatino Linotype" w:hAnsi="Palatino Linotype"/>
        </w:rPr>
      </w:pPr>
      <w:r w:rsidRPr="00E17FF4">
        <w:rPr>
          <w:rFonts w:ascii="Palatino Linotype" w:hAnsi="Palatino Linotype" w:cs="Arial"/>
        </w:rPr>
        <w:t xml:space="preserve">Asimismo, considerando que los Sujetos Obligados sólo proporcionarán la información que se les requiera y </w:t>
      </w:r>
      <w:r w:rsidRPr="00E17FF4">
        <w:rPr>
          <w:rFonts w:ascii="Palatino Linotype" w:hAnsi="Palatino Linotype" w:cs="Arial"/>
          <w:b/>
        </w:rPr>
        <w:t>que obre en sus archivos</w:t>
      </w:r>
      <w:r w:rsidRPr="00E17FF4">
        <w:rPr>
          <w:rFonts w:ascii="Palatino Linotype" w:hAnsi="Palatino Linotype" w:cs="Arial"/>
        </w:rPr>
        <w:t>, lo que a “</w:t>
      </w:r>
      <w:r w:rsidRPr="00E17FF4">
        <w:rPr>
          <w:rFonts w:ascii="Palatino Linotype" w:hAnsi="Palatino Linotype" w:cs="Arial"/>
          <w:i/>
        </w:rPr>
        <w:t>contrario sensu</w:t>
      </w:r>
      <w:r w:rsidR="00E154EB" w:rsidRPr="00E17FF4">
        <w:rPr>
          <w:rFonts w:ascii="Palatino Linotype" w:hAnsi="Palatino Linotype" w:cs="Arial"/>
        </w:rPr>
        <w:t>”</w:t>
      </w:r>
      <w:r w:rsidR="00C8755D" w:rsidRPr="00E17FF4">
        <w:rPr>
          <w:rStyle w:val="Refdenotaalpie"/>
          <w:rFonts w:ascii="Palatino Linotype" w:hAnsi="Palatino Linotype" w:cs="Arial"/>
        </w:rPr>
        <w:footnoteReference w:id="2"/>
      </w:r>
      <w:r w:rsidR="00E154EB" w:rsidRPr="00E17FF4">
        <w:rPr>
          <w:rFonts w:ascii="Palatino Linotype" w:hAnsi="Palatino Linotype" w:cs="Arial"/>
        </w:rPr>
        <w:t xml:space="preserve"> </w:t>
      </w:r>
      <w:r w:rsidRPr="00E17FF4">
        <w:rPr>
          <w:rFonts w:ascii="Palatino Linotype" w:hAnsi="Palatino Linotype" w:cs="Arial"/>
        </w:rPr>
        <w:t xml:space="preserve">significa que, </w:t>
      </w:r>
      <w:r w:rsidRPr="00E17FF4">
        <w:rPr>
          <w:rFonts w:ascii="Palatino Linotype" w:hAnsi="Palatino Linotype" w:cs="Arial"/>
          <w:b/>
        </w:rPr>
        <w:t>no se está obligado a proporcionar lo que no obre en sus archivos</w:t>
      </w:r>
      <w:r w:rsidRPr="00E17FF4">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w:t>
      </w:r>
    </w:p>
    <w:p w:rsidR="00E154EB" w:rsidRPr="00E17FF4" w:rsidRDefault="00E154EB" w:rsidP="00E154EB">
      <w:pPr>
        <w:spacing w:before="240" w:after="240" w:line="360" w:lineRule="auto"/>
        <w:jc w:val="both"/>
        <w:rPr>
          <w:rFonts w:ascii="Palatino Linotype" w:hAnsi="Palatino Linotype" w:cs="Arial"/>
        </w:rPr>
      </w:pPr>
      <w:r w:rsidRPr="00E17FF4">
        <w:rPr>
          <w:rFonts w:ascii="Palatino Linotype" w:hAnsi="Palatino Linotype" w:cs="Arial"/>
        </w:rPr>
        <w:t xml:space="preserve">Sirve de sustento a lo </w:t>
      </w:r>
      <w:r w:rsidRPr="00E17FF4">
        <w:rPr>
          <w:rFonts w:ascii="Palatino Linotype" w:hAnsi="Palatino Linotype"/>
        </w:rPr>
        <w:t>anterior</w:t>
      </w:r>
      <w:r w:rsidRPr="00E17FF4">
        <w:rPr>
          <w:rFonts w:ascii="Palatino Linotype" w:hAnsi="Palatino Linotype" w:cs="Arial"/>
        </w:rPr>
        <w:t xml:space="preserve">, la Tesis Aislada con número de registro </w:t>
      </w:r>
      <w:r w:rsidRPr="00E17FF4">
        <w:rPr>
          <w:rFonts w:ascii="Palatino Linotype" w:hAnsi="Palatino Linotype" w:cs="Arial"/>
          <w:lang w:val="es-ES_tradnl"/>
        </w:rPr>
        <w:t xml:space="preserve">267287, </w:t>
      </w:r>
      <w:r w:rsidRPr="00E17FF4">
        <w:rPr>
          <w:rFonts w:ascii="Palatino Linotype" w:hAnsi="Palatino Linotype"/>
        </w:rPr>
        <w:t xml:space="preserve">de la Sexta Época de la </w:t>
      </w:r>
      <w:r w:rsidRPr="00E17FF4">
        <w:rPr>
          <w:rFonts w:ascii="Palatino Linotype" w:hAnsi="Palatino Linotype" w:cs="Arial"/>
          <w:lang w:val="es-ES_tradnl"/>
        </w:rPr>
        <w:t xml:space="preserve">Segunda </w:t>
      </w:r>
      <w:r w:rsidRPr="00E17FF4">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E154EB" w:rsidRPr="00E17FF4" w:rsidRDefault="00E154EB" w:rsidP="00E154EB">
      <w:pPr>
        <w:ind w:left="709" w:right="709"/>
        <w:jc w:val="both"/>
        <w:rPr>
          <w:rFonts w:ascii="Arial" w:hAnsi="Arial" w:cs="Arial"/>
          <w:sz w:val="22"/>
          <w:szCs w:val="22"/>
          <w:lang w:eastAsia="es-MX"/>
        </w:rPr>
      </w:pPr>
      <w:r w:rsidRPr="00E17FF4">
        <w:rPr>
          <w:rFonts w:ascii="Palatino Linotype" w:hAnsi="Palatino Linotype" w:cs="Arial"/>
          <w:bCs/>
          <w:i/>
          <w:iCs/>
          <w:sz w:val="22"/>
          <w:szCs w:val="22"/>
          <w:lang w:eastAsia="es-MX"/>
        </w:rPr>
        <w:t>“</w:t>
      </w:r>
      <w:r w:rsidRPr="00E17FF4">
        <w:rPr>
          <w:rFonts w:ascii="Palatino Linotype" w:hAnsi="Palatino Linotype" w:cs="Arial"/>
          <w:b/>
          <w:bCs/>
          <w:i/>
          <w:iCs/>
          <w:sz w:val="22"/>
          <w:szCs w:val="22"/>
          <w:lang w:eastAsia="es-MX"/>
        </w:rPr>
        <w:t>HECHOS NEGATIVOS, NO SON SUSCEPTIBLES DE DEMOSTRACION.</w:t>
      </w:r>
    </w:p>
    <w:p w:rsidR="00E154EB" w:rsidRPr="00E17FF4" w:rsidRDefault="00E154EB" w:rsidP="00E154EB">
      <w:pPr>
        <w:ind w:left="709" w:right="709"/>
        <w:jc w:val="both"/>
        <w:rPr>
          <w:rFonts w:ascii="Palatino Linotype" w:hAnsi="Palatino Linotype" w:cs="Arial"/>
          <w:i/>
          <w:iCs/>
          <w:sz w:val="22"/>
          <w:szCs w:val="22"/>
          <w:lang w:eastAsia="es-MX"/>
        </w:rPr>
      </w:pPr>
      <w:r w:rsidRPr="00E17FF4">
        <w:rPr>
          <w:rFonts w:ascii="Palatino Linotype" w:hAnsi="Palatino Linotype" w:cs="Arial"/>
          <w:b/>
          <w:i/>
          <w:iCs/>
          <w:sz w:val="22"/>
          <w:szCs w:val="22"/>
          <w:lang w:eastAsia="es-MX"/>
        </w:rPr>
        <w:lastRenderedPageBreak/>
        <w:t xml:space="preserve">Tratándose de un hecho negativo, el Juez no tiene por qué </w:t>
      </w:r>
      <w:r w:rsidRPr="00E17FF4">
        <w:rPr>
          <w:rFonts w:ascii="Palatino Linotype" w:hAnsi="Palatino Linotype"/>
          <w:b/>
          <w:i/>
          <w:sz w:val="22"/>
          <w:szCs w:val="22"/>
        </w:rPr>
        <w:t>invocar</w:t>
      </w:r>
      <w:r w:rsidRPr="00E17FF4">
        <w:rPr>
          <w:rFonts w:ascii="Palatino Linotype" w:hAnsi="Palatino Linotype" w:cs="Arial"/>
          <w:b/>
          <w:i/>
          <w:iCs/>
          <w:sz w:val="22"/>
          <w:szCs w:val="22"/>
          <w:lang w:eastAsia="es-MX"/>
        </w:rPr>
        <w:t xml:space="preserve"> prueba alguna</w:t>
      </w:r>
      <w:r w:rsidRPr="00E17FF4">
        <w:rPr>
          <w:rFonts w:ascii="Palatino Linotype" w:hAnsi="Palatino Linotype" w:cs="Arial"/>
          <w:i/>
          <w:iCs/>
          <w:sz w:val="22"/>
          <w:szCs w:val="22"/>
          <w:lang w:eastAsia="es-MX"/>
        </w:rPr>
        <w:t xml:space="preserve"> de la que se desprenda, </w:t>
      </w:r>
      <w:r w:rsidRPr="00E17FF4">
        <w:rPr>
          <w:rFonts w:ascii="Palatino Linotype" w:hAnsi="Palatino Linotype" w:cs="Arial"/>
          <w:b/>
          <w:i/>
          <w:iCs/>
          <w:sz w:val="22"/>
          <w:szCs w:val="22"/>
          <w:lang w:eastAsia="es-MX"/>
        </w:rPr>
        <w:t>ya que</w:t>
      </w:r>
      <w:r w:rsidRPr="00E17FF4">
        <w:rPr>
          <w:rFonts w:ascii="Palatino Linotype" w:hAnsi="Palatino Linotype" w:cs="Arial"/>
          <w:i/>
          <w:iCs/>
          <w:sz w:val="22"/>
          <w:szCs w:val="22"/>
          <w:lang w:eastAsia="es-MX"/>
        </w:rPr>
        <w:t xml:space="preserve"> es bien sabido que esta clase de hechos </w:t>
      </w:r>
      <w:r w:rsidRPr="00E17FF4">
        <w:rPr>
          <w:rFonts w:ascii="Palatino Linotype" w:hAnsi="Palatino Linotype" w:cs="Arial"/>
          <w:b/>
          <w:i/>
          <w:iCs/>
          <w:sz w:val="22"/>
          <w:szCs w:val="22"/>
          <w:lang w:eastAsia="es-MX"/>
        </w:rPr>
        <w:t>no son susceptibles de demostración</w:t>
      </w:r>
      <w:r w:rsidRPr="00E17FF4">
        <w:rPr>
          <w:rFonts w:ascii="Palatino Linotype" w:hAnsi="Palatino Linotype" w:cs="Arial"/>
          <w:i/>
          <w:iCs/>
          <w:sz w:val="22"/>
          <w:szCs w:val="22"/>
          <w:lang w:eastAsia="es-MX"/>
        </w:rPr>
        <w:t>.</w:t>
      </w:r>
    </w:p>
    <w:p w:rsidR="00E154EB" w:rsidRPr="00E17FF4" w:rsidRDefault="00E154EB" w:rsidP="00C00494">
      <w:pPr>
        <w:ind w:left="709" w:right="709"/>
        <w:jc w:val="both"/>
        <w:rPr>
          <w:rFonts w:ascii="Palatino Linotype" w:hAnsi="Palatino Linotype" w:cs="Arial"/>
          <w:i/>
          <w:iCs/>
          <w:sz w:val="22"/>
          <w:szCs w:val="22"/>
          <w:lang w:eastAsia="es-MX"/>
        </w:rPr>
      </w:pPr>
      <w:r w:rsidRPr="00E17FF4">
        <w:rPr>
          <w:rFonts w:ascii="Palatino Linotype" w:hAnsi="Palatino Linotype" w:cs="Arial"/>
          <w:i/>
          <w:iCs/>
          <w:sz w:val="22"/>
          <w:szCs w:val="22"/>
          <w:lang w:eastAsia="es-MX"/>
        </w:rPr>
        <w:t>Amparo en revisión 2022/61. José García Florín (Menor). 9 de octubre de 1961. Cinco votos. Ponente: José Rivera Pérez Campos.”</w:t>
      </w:r>
    </w:p>
    <w:p w:rsidR="00E154EB" w:rsidRPr="00E17FF4" w:rsidRDefault="00E154EB" w:rsidP="00C00494">
      <w:pPr>
        <w:spacing w:line="360" w:lineRule="auto"/>
        <w:ind w:left="709" w:right="709"/>
        <w:jc w:val="both"/>
        <w:rPr>
          <w:rFonts w:ascii="Palatino Linotype" w:hAnsi="Palatino Linotype" w:cs="Arial"/>
          <w:i/>
          <w:sz w:val="22"/>
          <w:szCs w:val="22"/>
          <w:lang w:eastAsia="es-MX"/>
        </w:rPr>
      </w:pPr>
      <w:r w:rsidRPr="00E17FF4">
        <w:rPr>
          <w:rFonts w:ascii="Palatino Linotype" w:hAnsi="Palatino Linotype" w:cs="Arial"/>
          <w:i/>
          <w:sz w:val="22"/>
          <w:szCs w:val="22"/>
          <w:lang w:eastAsia="es-MX"/>
        </w:rPr>
        <w:t>(Énfasis añadido)</w:t>
      </w:r>
    </w:p>
    <w:p w:rsidR="00E154EB" w:rsidRPr="00E17FF4" w:rsidRDefault="00E154EB" w:rsidP="00C00494">
      <w:pPr>
        <w:spacing w:before="100" w:beforeAutospacing="1" w:after="100" w:afterAutospacing="1" w:line="360" w:lineRule="auto"/>
        <w:jc w:val="both"/>
        <w:rPr>
          <w:rFonts w:ascii="Palatino Linotype" w:hAnsi="Palatino Linotype" w:cs="Arial"/>
          <w:lang w:eastAsia="es-MX"/>
        </w:rPr>
      </w:pPr>
      <w:r w:rsidRPr="00E17FF4">
        <w:rPr>
          <w:rFonts w:ascii="Palatino Linotype" w:hAnsi="Palatino Linotype" w:cs="Arial"/>
        </w:rPr>
        <w:t>En ese sentido, es dable referir que,</w:t>
      </w:r>
      <w:r w:rsidRPr="00E17FF4">
        <w:rPr>
          <w:rFonts w:ascii="Palatino Linotype" w:hAnsi="Palatino Linotype" w:cs="Arial"/>
          <w:b/>
        </w:rPr>
        <w:t xml:space="preserve"> </w:t>
      </w:r>
      <w:r w:rsidRPr="00E17FF4">
        <w:rPr>
          <w:rFonts w:ascii="Palatino Linotype" w:hAnsi="Palatino Linotype" w:cs="Arial"/>
          <w:color w:val="000000"/>
        </w:rPr>
        <w:t>bajo el principio de máxima publicidad previsto en el ordinal 9, fracción VII de la Ley de la materia y toda vez que este Órgano Autónomo no es competente para dudar de la veracidad de la información proporcionada por los Sujetos Obligados; s</w:t>
      </w:r>
      <w:r w:rsidRPr="00E17FF4">
        <w:rPr>
          <w:rFonts w:ascii="Palatino Linotype" w:hAnsi="Palatino Linotype" w:cs="Arial"/>
          <w:lang w:eastAsia="es-MX"/>
        </w:rPr>
        <w:t>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w:t>
      </w:r>
      <w:r w:rsidRPr="00E17FF4">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E17FF4">
        <w:rPr>
          <w:rFonts w:ascii="Palatino Linotype" w:hAnsi="Palatino Linotype" w:cs="Arial"/>
          <w:i/>
          <w:sz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154EB" w:rsidRPr="00E17FF4" w:rsidRDefault="00E154EB" w:rsidP="00E154EB">
      <w:pPr>
        <w:ind w:left="851" w:right="902"/>
        <w:jc w:val="both"/>
        <w:rPr>
          <w:rFonts w:ascii="Palatino Linotype" w:hAnsi="Palatino Linotype" w:cs="Arial"/>
          <w:i/>
          <w:sz w:val="8"/>
          <w:szCs w:val="8"/>
          <w:lang w:eastAsia="es-MX"/>
        </w:rPr>
      </w:pP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Expedientes:</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2440/07 Comisión Federal de Electricidad - Alonso Lujambio Irazábal</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0113/09 Instituto de Seguridad y Servicios Sociales de los Trabajadores del Estado – Alonso Lujambio Irazábal</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1624/09 Instituto Nacional para la Educación de los Adultos - María Marván Laborde</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lastRenderedPageBreak/>
        <w:t>2395/09 Secretaría de Economía - María Marván Laborde</w:t>
      </w:r>
    </w:p>
    <w:p w:rsidR="00E154EB" w:rsidRPr="00E17FF4" w:rsidRDefault="00E154EB" w:rsidP="00E154EB">
      <w:pPr>
        <w:ind w:left="851" w:right="902"/>
        <w:jc w:val="both"/>
        <w:rPr>
          <w:rFonts w:ascii="Palatino Linotype" w:hAnsi="Palatino Linotype" w:cs="Arial"/>
          <w:i/>
          <w:sz w:val="22"/>
          <w:lang w:eastAsia="es-MX"/>
        </w:rPr>
      </w:pPr>
      <w:r w:rsidRPr="00E17FF4">
        <w:rPr>
          <w:rFonts w:ascii="Palatino Linotype" w:hAnsi="Palatino Linotype" w:cs="Arial"/>
          <w:i/>
          <w:sz w:val="22"/>
          <w:lang w:eastAsia="es-MX"/>
        </w:rPr>
        <w:t>0837/10 Administración Portuaria Integral de Veracruz, S.A. de C.V. – María Marván Laborde” (Sic)</w:t>
      </w:r>
    </w:p>
    <w:p w:rsidR="001C292B" w:rsidRPr="00E17FF4" w:rsidRDefault="00C00494" w:rsidP="001C292B">
      <w:pPr>
        <w:spacing w:before="240" w:after="360" w:line="360" w:lineRule="auto"/>
        <w:ind w:right="49"/>
        <w:jc w:val="both"/>
        <w:rPr>
          <w:rFonts w:ascii="Palatino Linotype" w:hAnsi="Palatino Linotype" w:cs="Arial"/>
          <w:bCs/>
          <w:szCs w:val="22"/>
        </w:rPr>
      </w:pPr>
      <w:r w:rsidRPr="00E17FF4">
        <w:rPr>
          <w:rFonts w:ascii="Palatino Linotype" w:hAnsi="Palatino Linotype"/>
        </w:rPr>
        <w:t>Así, se concluye por una parte que</w:t>
      </w:r>
      <w:r w:rsidR="001C292B" w:rsidRPr="00E17FF4">
        <w:rPr>
          <w:rFonts w:ascii="Palatino Linotype" w:hAnsi="Palatino Linotype"/>
        </w:rPr>
        <w:t xml:space="preserve"> </w:t>
      </w:r>
      <w:r w:rsidR="001C292B" w:rsidRPr="00E17FF4">
        <w:rPr>
          <w:rFonts w:ascii="Palatino Linotype" w:hAnsi="Palatino Linotype"/>
          <w:b/>
        </w:rPr>
        <w:t xml:space="preserve">EL SUJETO OBLIGADO </w:t>
      </w:r>
      <w:r w:rsidR="001C292B" w:rsidRPr="00E17FF4">
        <w:rPr>
          <w:rFonts w:ascii="Palatino Linotype" w:hAnsi="Palatino Linotype"/>
        </w:rPr>
        <w:t>satisfizo el derech</w:t>
      </w:r>
      <w:r w:rsidR="00E154EB" w:rsidRPr="00E17FF4">
        <w:rPr>
          <w:rFonts w:ascii="Palatino Linotype" w:hAnsi="Palatino Linotype"/>
        </w:rPr>
        <w:t>o de acceso a la información de la hoy</w:t>
      </w:r>
      <w:r w:rsidR="001C292B" w:rsidRPr="00E17FF4">
        <w:rPr>
          <w:rFonts w:ascii="Palatino Linotype" w:hAnsi="Palatino Linotype"/>
        </w:rPr>
        <w:t xml:space="preserve"> </w:t>
      </w:r>
      <w:r w:rsidR="001C292B" w:rsidRPr="00E17FF4">
        <w:rPr>
          <w:rFonts w:ascii="Palatino Linotype" w:hAnsi="Palatino Linotype"/>
          <w:b/>
        </w:rPr>
        <w:t>RECURRENTE</w:t>
      </w:r>
      <w:r w:rsidR="001C292B" w:rsidRPr="00E17FF4">
        <w:rPr>
          <w:rFonts w:ascii="Palatino Linotype" w:hAnsi="Palatino Linotype"/>
        </w:rPr>
        <w:t xml:space="preserve">, </w:t>
      </w:r>
      <w:r w:rsidRPr="00E17FF4">
        <w:rPr>
          <w:rFonts w:ascii="Palatino Linotype" w:hAnsi="Palatino Linotype"/>
        </w:rPr>
        <w:t xml:space="preserve">por cuanto hace a la solicitud </w:t>
      </w:r>
      <w:r w:rsidR="0047111C" w:rsidRPr="00E17FF4">
        <w:rPr>
          <w:rFonts w:ascii="Palatino Linotype" w:hAnsi="Palatino Linotype"/>
        </w:rPr>
        <w:t xml:space="preserve">de información presentada ya que garantizó que la solicitud fuese turnada de conformidad con el ordinal 162 de la Ley de la materia; sin embargo, se trata de hechos negativos, mismos que no son susceptibles de demostración, dada la inexistencia fáctica de la información; por lo que, </w:t>
      </w:r>
      <w:r w:rsidR="001C292B" w:rsidRPr="00E17FF4">
        <w:rPr>
          <w:rFonts w:ascii="Palatino Linotype" w:hAnsi="Palatino Linotype"/>
        </w:rPr>
        <w:t xml:space="preserve">resulta dable </w:t>
      </w:r>
      <w:r w:rsidR="001C292B" w:rsidRPr="00E17FF4">
        <w:rPr>
          <w:rFonts w:ascii="Palatino Linotype" w:hAnsi="Palatino Linotype"/>
          <w:b/>
        </w:rPr>
        <w:t>CONFIRMAR</w:t>
      </w:r>
      <w:r w:rsidR="001C292B" w:rsidRPr="00E17FF4">
        <w:rPr>
          <w:rFonts w:ascii="Palatino Linotype" w:hAnsi="Palatino Linotype"/>
        </w:rPr>
        <w:t xml:space="preserve"> la respuesta otorgada por </w:t>
      </w:r>
      <w:r w:rsidR="001C292B" w:rsidRPr="00E17FF4">
        <w:rPr>
          <w:rFonts w:ascii="Palatino Linotype" w:hAnsi="Palatino Linotype"/>
          <w:b/>
        </w:rPr>
        <w:t>EL SUJETO OBLIGADO</w:t>
      </w:r>
      <w:r w:rsidR="001C292B" w:rsidRPr="00E17FF4">
        <w:rPr>
          <w:rFonts w:ascii="Palatino Linotype" w:hAnsi="Palatino Linotype"/>
        </w:rPr>
        <w:t xml:space="preserve"> a la solicitud de información </w:t>
      </w:r>
      <w:r w:rsidR="00E154EB" w:rsidRPr="00E17FF4">
        <w:rPr>
          <w:rFonts w:ascii="Palatino Linotype" w:hAnsi="Palatino Linotype"/>
          <w:b/>
        </w:rPr>
        <w:t>00721</w:t>
      </w:r>
      <w:r w:rsidR="001C292B" w:rsidRPr="00E17FF4">
        <w:rPr>
          <w:rFonts w:ascii="Palatino Linotype" w:hAnsi="Palatino Linotype"/>
          <w:b/>
        </w:rPr>
        <w:t>/UPVT/IP/2018</w:t>
      </w:r>
      <w:r w:rsidR="001C292B" w:rsidRPr="00E17FF4">
        <w:rPr>
          <w:rFonts w:ascii="Palatino Linotype" w:hAnsi="Palatino Linotype"/>
        </w:rPr>
        <w:t xml:space="preserve"> </w:t>
      </w:r>
      <w:r w:rsidR="001C292B" w:rsidRPr="00E17FF4">
        <w:rPr>
          <w:rFonts w:ascii="Palatino Linotype" w:hAnsi="Palatino Linotype" w:cs="Arial"/>
          <w:bCs/>
          <w:szCs w:val="22"/>
        </w:rPr>
        <w:t>materia del presente asunto.</w:t>
      </w:r>
    </w:p>
    <w:p w:rsidR="001C292B" w:rsidRPr="00E17FF4" w:rsidRDefault="001C292B" w:rsidP="001C292B">
      <w:pPr>
        <w:autoSpaceDE w:val="0"/>
        <w:autoSpaceDN w:val="0"/>
        <w:adjustRightInd w:val="0"/>
        <w:spacing w:before="240" w:after="240" w:line="360" w:lineRule="auto"/>
        <w:ind w:right="51"/>
        <w:jc w:val="both"/>
        <w:rPr>
          <w:rFonts w:ascii="Palatino Linotype" w:eastAsia="Arial Unicode MS" w:hAnsi="Palatino Linotype" w:cs="Arial"/>
        </w:rPr>
      </w:pPr>
      <w:r w:rsidRPr="00E17FF4">
        <w:rPr>
          <w:rFonts w:ascii="Palatino Linotype" w:hAnsi="Palatino Linotype" w:cs="Arial"/>
          <w:lang w:eastAsia="es-MX"/>
        </w:rPr>
        <w:t>Así, con fundamento en lo prescrito en los artículos 5</w:t>
      </w:r>
      <w:r w:rsidR="00E154EB" w:rsidRPr="00E17FF4">
        <w:rPr>
          <w:rFonts w:ascii="Palatino Linotype" w:hAnsi="Palatino Linotype" w:cs="Arial"/>
          <w:lang w:eastAsia="es-MX"/>
        </w:rPr>
        <w:t>,</w:t>
      </w:r>
      <w:r w:rsidRPr="00E17FF4">
        <w:rPr>
          <w:rFonts w:ascii="Palatino Linotype" w:hAnsi="Palatino Linotype" w:cs="Arial"/>
          <w:lang w:eastAsia="es-MX"/>
        </w:rPr>
        <w:t xml:space="preserve"> </w:t>
      </w:r>
      <w:r w:rsidRPr="00E17FF4">
        <w:rPr>
          <w:rFonts w:ascii="Palatino Linotype" w:eastAsia="Calibri" w:hAnsi="Palatino Linotype" w:cs="Arial"/>
          <w:lang w:eastAsia="es-MX"/>
        </w:rPr>
        <w:t>párrafos vigésimo, vigésimo primero y vigésimo segundo, fracciones IV y V</w:t>
      </w:r>
      <w:r w:rsidRPr="00E17FF4">
        <w:rPr>
          <w:rFonts w:ascii="Palatino Linotype" w:hAnsi="Palatino Linotype" w:cs="Arial"/>
          <w:lang w:eastAsia="es-MX"/>
        </w:rPr>
        <w:t xml:space="preserve"> de la Constitución Política del Estado Libre y Soberano de México; 2 fracción II,</w:t>
      </w:r>
      <w:r w:rsidR="00E154EB" w:rsidRPr="00E17FF4">
        <w:rPr>
          <w:rFonts w:ascii="Palatino Linotype" w:hAnsi="Palatino Linotype" w:cs="Arial"/>
          <w:lang w:eastAsia="es-MX"/>
        </w:rPr>
        <w:t xml:space="preserve"> 9, </w:t>
      </w:r>
      <w:r w:rsidRPr="00E17FF4">
        <w:rPr>
          <w:rFonts w:ascii="Palatino Linotype" w:hAnsi="Palatino Linotype" w:cs="Arial"/>
          <w:lang w:eastAsia="es-MX"/>
        </w:rPr>
        <w:t>29, 36</w:t>
      </w:r>
      <w:r w:rsidR="00E154EB" w:rsidRPr="00E17FF4">
        <w:rPr>
          <w:rFonts w:ascii="Palatino Linotype" w:hAnsi="Palatino Linotype" w:cs="Arial"/>
          <w:lang w:eastAsia="es-MX"/>
        </w:rPr>
        <w:t>,</w:t>
      </w:r>
      <w:r w:rsidRPr="00E17FF4">
        <w:rPr>
          <w:rFonts w:ascii="Palatino Linotype" w:hAnsi="Palatino Linotype" w:cs="Arial"/>
          <w:lang w:eastAsia="es-MX"/>
        </w:rPr>
        <w:t xml:space="preserve"> fracciones I y II, 176, 178, 179, 181, 185</w:t>
      </w:r>
      <w:r w:rsidR="00E154EB" w:rsidRPr="00E17FF4">
        <w:rPr>
          <w:rFonts w:ascii="Palatino Linotype" w:hAnsi="Palatino Linotype" w:cs="Arial"/>
          <w:lang w:eastAsia="es-MX"/>
        </w:rPr>
        <w:t>,</w:t>
      </w:r>
      <w:r w:rsidRPr="00E17FF4">
        <w:rPr>
          <w:rFonts w:ascii="Palatino Linotype" w:hAnsi="Palatino Linotype" w:cs="Arial"/>
          <w:lang w:eastAsia="es-MX"/>
        </w:rPr>
        <w:t xml:space="preserve"> fracción I, 186 y 188 de la Ley de Transparencia y Acceso a la Información Pública del Estado de México y Municipios, este Pleno: </w:t>
      </w:r>
    </w:p>
    <w:p w:rsidR="001C292B" w:rsidRPr="00E17FF4" w:rsidRDefault="001C292B" w:rsidP="001C292B">
      <w:pPr>
        <w:spacing w:before="240" w:after="240" w:line="360" w:lineRule="auto"/>
        <w:jc w:val="center"/>
        <w:rPr>
          <w:rFonts w:ascii="Palatino Linotype" w:hAnsi="Palatino Linotype"/>
          <w:b/>
          <w:sz w:val="28"/>
          <w:szCs w:val="28"/>
          <w:lang w:val="pt-BR"/>
        </w:rPr>
      </w:pPr>
      <w:r w:rsidRPr="00E17FF4">
        <w:rPr>
          <w:rFonts w:ascii="Palatino Linotype" w:hAnsi="Palatino Linotype"/>
          <w:b/>
          <w:sz w:val="28"/>
          <w:szCs w:val="28"/>
          <w:lang w:val="pt-BR"/>
        </w:rPr>
        <w:t>R E S U E L V E</w:t>
      </w:r>
    </w:p>
    <w:p w:rsidR="001C292B" w:rsidRPr="00E17FF4" w:rsidRDefault="001C292B" w:rsidP="001C292B">
      <w:pPr>
        <w:spacing w:before="240" w:after="240" w:line="360" w:lineRule="auto"/>
        <w:jc w:val="both"/>
        <w:rPr>
          <w:rFonts w:ascii="Palatino Linotype" w:hAnsi="Palatino Linotype" w:cs="Arial"/>
          <w:lang w:val="es-ES"/>
        </w:rPr>
      </w:pPr>
      <w:r w:rsidRPr="00E17FF4">
        <w:rPr>
          <w:rFonts w:ascii="Palatino Linotype" w:hAnsi="Palatino Linotype" w:cs="Arial"/>
          <w:b/>
          <w:sz w:val="28"/>
          <w:szCs w:val="28"/>
        </w:rPr>
        <w:t>PRIMERO</w:t>
      </w:r>
      <w:r w:rsidRPr="00E17FF4">
        <w:rPr>
          <w:rFonts w:ascii="Palatino Linotype" w:hAnsi="Palatino Linotype" w:cs="Arial"/>
          <w:sz w:val="28"/>
          <w:szCs w:val="28"/>
        </w:rPr>
        <w:t>.</w:t>
      </w:r>
      <w:r w:rsidRPr="00E17FF4">
        <w:rPr>
          <w:rFonts w:ascii="Palatino Linotype" w:hAnsi="Palatino Linotype" w:cs="Arial"/>
        </w:rPr>
        <w:t xml:space="preserve"> Resultan </w:t>
      </w:r>
      <w:r w:rsidRPr="00E17FF4">
        <w:rPr>
          <w:rFonts w:ascii="Palatino Linotype" w:hAnsi="Palatino Linotype" w:cs="Arial"/>
          <w:b/>
        </w:rPr>
        <w:t>infundadas</w:t>
      </w:r>
      <w:r w:rsidRPr="00E17FF4">
        <w:rPr>
          <w:rFonts w:ascii="Palatino Linotype" w:hAnsi="Palatino Linotype" w:cs="Arial"/>
        </w:rPr>
        <w:t xml:space="preserve"> las razones o motivos de inconformidad planteadas por </w:t>
      </w:r>
      <w:r w:rsidR="00E154EB" w:rsidRPr="00E17FF4">
        <w:rPr>
          <w:rFonts w:ascii="Palatino Linotype" w:hAnsi="Palatino Linotype" w:cs="Arial"/>
          <w:b/>
        </w:rPr>
        <w:t>LA</w:t>
      </w:r>
      <w:r w:rsidRPr="00E17FF4">
        <w:rPr>
          <w:rFonts w:ascii="Palatino Linotype" w:hAnsi="Palatino Linotype" w:cs="Arial"/>
          <w:b/>
        </w:rPr>
        <w:t xml:space="preserve"> RECURRENTE</w:t>
      </w:r>
      <w:r w:rsidRPr="00E17FF4">
        <w:rPr>
          <w:rFonts w:ascii="Palatino Linotype" w:hAnsi="Palatino Linotype" w:cs="Arial"/>
        </w:rPr>
        <w:t xml:space="preserve">, en términos del Considerando </w:t>
      </w:r>
      <w:r w:rsidR="003D643C" w:rsidRPr="00E17FF4">
        <w:rPr>
          <w:rFonts w:ascii="Palatino Linotype" w:hAnsi="Palatino Linotype" w:cs="Arial"/>
          <w:b/>
        </w:rPr>
        <w:t>QUINTO</w:t>
      </w:r>
      <w:r w:rsidR="003D643C" w:rsidRPr="00E17FF4">
        <w:rPr>
          <w:rFonts w:ascii="Palatino Linotype" w:hAnsi="Palatino Linotype" w:cs="Arial"/>
        </w:rPr>
        <w:t xml:space="preserve"> </w:t>
      </w:r>
      <w:r w:rsidRPr="00E17FF4">
        <w:rPr>
          <w:rFonts w:ascii="Palatino Linotype" w:hAnsi="Palatino Linotype" w:cs="Arial"/>
        </w:rPr>
        <w:t>de la presente resolución.</w:t>
      </w:r>
    </w:p>
    <w:p w:rsidR="001C292B" w:rsidRPr="0047111C" w:rsidRDefault="001C292B" w:rsidP="001C292B">
      <w:pPr>
        <w:spacing w:before="240" w:after="240" w:line="360" w:lineRule="auto"/>
        <w:jc w:val="both"/>
        <w:rPr>
          <w:rFonts w:ascii="Palatino Linotype" w:hAnsi="Palatino Linotype" w:cs="Arial"/>
        </w:rPr>
      </w:pPr>
      <w:r w:rsidRPr="00E17FF4">
        <w:rPr>
          <w:rFonts w:ascii="Palatino Linotype" w:hAnsi="Palatino Linotype" w:cs="Arial"/>
          <w:b/>
          <w:sz w:val="28"/>
          <w:szCs w:val="28"/>
        </w:rPr>
        <w:t>SEGUNDO</w:t>
      </w:r>
      <w:r w:rsidRPr="00E17FF4">
        <w:rPr>
          <w:rFonts w:ascii="Palatino Linotype" w:hAnsi="Palatino Linotype" w:cs="Arial"/>
          <w:sz w:val="28"/>
          <w:szCs w:val="28"/>
        </w:rPr>
        <w:t>.</w:t>
      </w:r>
      <w:r w:rsidRPr="00E17FF4">
        <w:rPr>
          <w:rFonts w:ascii="Palatino Linotype" w:hAnsi="Palatino Linotype" w:cs="Arial"/>
        </w:rPr>
        <w:t xml:space="preserve"> Se </w:t>
      </w:r>
      <w:r w:rsidRPr="00E17FF4">
        <w:rPr>
          <w:rFonts w:ascii="Palatino Linotype" w:hAnsi="Palatino Linotype" w:cs="Arial"/>
          <w:b/>
        </w:rPr>
        <w:t>CONFIRMA</w:t>
      </w:r>
      <w:r w:rsidRPr="00E17FF4">
        <w:rPr>
          <w:rFonts w:ascii="Palatino Linotype" w:hAnsi="Palatino Linotype" w:cs="Arial"/>
        </w:rPr>
        <w:t xml:space="preserve"> la respuesta otorgada por </w:t>
      </w:r>
      <w:r w:rsidRPr="00E17FF4">
        <w:rPr>
          <w:rFonts w:ascii="Palatino Linotype" w:hAnsi="Palatino Linotype" w:cs="Arial"/>
          <w:b/>
        </w:rPr>
        <w:t xml:space="preserve">EL SUJETO OBLIGADO </w:t>
      </w:r>
      <w:r w:rsidRPr="00E17FF4">
        <w:rPr>
          <w:rFonts w:ascii="Palatino Linotype" w:hAnsi="Palatino Linotype" w:cs="Arial"/>
        </w:rPr>
        <w:t>a la</w:t>
      </w:r>
      <w:r w:rsidRPr="00E17FF4">
        <w:rPr>
          <w:rFonts w:ascii="Palatino Linotype" w:hAnsi="Palatino Linotype" w:cs="Arial"/>
          <w:b/>
        </w:rPr>
        <w:t xml:space="preserve"> </w:t>
      </w:r>
      <w:r w:rsidRPr="00E17FF4">
        <w:rPr>
          <w:rFonts w:ascii="Palatino Linotype" w:hAnsi="Palatino Linotype" w:cs="Arial"/>
        </w:rPr>
        <w:t xml:space="preserve">solicitud de información </w:t>
      </w:r>
      <w:r w:rsidR="00E154EB" w:rsidRPr="00E17FF4">
        <w:rPr>
          <w:rFonts w:ascii="Palatino Linotype" w:hAnsi="Palatino Linotype" w:cs="Arial"/>
          <w:b/>
          <w:lang w:eastAsia="es-MX"/>
        </w:rPr>
        <w:t>00721</w:t>
      </w:r>
      <w:r w:rsidRPr="00E17FF4">
        <w:rPr>
          <w:rFonts w:ascii="Palatino Linotype" w:hAnsi="Palatino Linotype" w:cs="Arial"/>
          <w:b/>
          <w:lang w:eastAsia="es-MX"/>
        </w:rPr>
        <w:t>/UPVT/IP/2018</w:t>
      </w:r>
      <w:r w:rsidRPr="00E17FF4">
        <w:rPr>
          <w:rFonts w:ascii="Palatino Linotype" w:hAnsi="Palatino Linotype" w:cs="Arial"/>
        </w:rPr>
        <w:t>.</w:t>
      </w:r>
    </w:p>
    <w:p w:rsidR="001C292B" w:rsidRPr="0047111C" w:rsidRDefault="001C292B" w:rsidP="001C292B">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47111C">
        <w:rPr>
          <w:rFonts w:ascii="Palatino Linotype" w:hAnsi="Palatino Linotype" w:cs="Arial"/>
          <w:b/>
          <w:sz w:val="28"/>
          <w:szCs w:val="28"/>
        </w:rPr>
        <w:lastRenderedPageBreak/>
        <w:t>TERCERO.</w:t>
      </w:r>
      <w:r w:rsidRPr="0047111C">
        <w:rPr>
          <w:rFonts w:ascii="Palatino Linotype" w:hAnsi="Palatino Linotype"/>
          <w:b/>
          <w:color w:val="222222"/>
          <w:shd w:val="clear" w:color="auto" w:fill="FFFFFF"/>
        </w:rPr>
        <w:t xml:space="preserve"> Notifíquese </w:t>
      </w:r>
      <w:r w:rsidRPr="0047111C">
        <w:rPr>
          <w:rFonts w:ascii="Palatino Linotype" w:hAnsi="Palatino Linotype"/>
          <w:color w:val="222222"/>
          <w:shd w:val="clear" w:color="auto" w:fill="FFFFFF"/>
        </w:rPr>
        <w:t>al Titular de la Unidad de Transparencia del</w:t>
      </w:r>
      <w:r w:rsidRPr="0047111C">
        <w:rPr>
          <w:rStyle w:val="apple-converted-space"/>
          <w:rFonts w:ascii="Palatino Linotype" w:hAnsi="Palatino Linotype"/>
          <w:color w:val="222222"/>
          <w:shd w:val="clear" w:color="auto" w:fill="FFFFFF"/>
        </w:rPr>
        <w:t> </w:t>
      </w:r>
      <w:r w:rsidRPr="0047111C">
        <w:rPr>
          <w:rFonts w:ascii="Palatino Linotype" w:hAnsi="Palatino Linotype"/>
          <w:b/>
          <w:color w:val="222222"/>
          <w:shd w:val="clear" w:color="auto" w:fill="FFFFFF"/>
        </w:rPr>
        <w:t>SUJETO OBLIGADO</w:t>
      </w:r>
      <w:r w:rsidRPr="0047111C">
        <w:rPr>
          <w:rFonts w:ascii="Palatino Linotype" w:hAnsi="Palatino Linotype"/>
          <w:color w:val="222222"/>
          <w:shd w:val="clear" w:color="auto" w:fill="FFFFFF"/>
        </w:rPr>
        <w:t xml:space="preserve"> para su conocimiento.</w:t>
      </w:r>
    </w:p>
    <w:p w:rsidR="001C292B" w:rsidRPr="0047111C" w:rsidRDefault="001C292B" w:rsidP="001C292B">
      <w:pPr>
        <w:spacing w:before="240" w:after="240" w:line="360" w:lineRule="auto"/>
        <w:jc w:val="both"/>
        <w:rPr>
          <w:rFonts w:ascii="Palatino Linotype" w:hAnsi="Palatino Linotype"/>
          <w:color w:val="222222"/>
          <w:szCs w:val="17"/>
          <w:lang w:eastAsia="es-ES_tradnl"/>
        </w:rPr>
      </w:pPr>
      <w:r w:rsidRPr="0047111C">
        <w:rPr>
          <w:rFonts w:ascii="Palatino Linotype" w:hAnsi="Palatino Linotype" w:cs="Arial"/>
          <w:b/>
          <w:sz w:val="28"/>
          <w:szCs w:val="28"/>
        </w:rPr>
        <w:t>CUARTO.</w:t>
      </w:r>
      <w:r w:rsidRPr="0047111C">
        <w:rPr>
          <w:rFonts w:ascii="Palatino Linotype" w:hAnsi="Palatino Linotype"/>
          <w:b/>
          <w:color w:val="222222"/>
          <w:lang w:eastAsia="es-ES_tradnl"/>
        </w:rPr>
        <w:t xml:space="preserve"> </w:t>
      </w:r>
      <w:r w:rsidRPr="0047111C">
        <w:rPr>
          <w:rFonts w:ascii="Palatino Linotype" w:hAnsi="Palatino Linotype"/>
          <w:b/>
          <w:color w:val="222222"/>
          <w:szCs w:val="17"/>
          <w:lang w:eastAsia="es-ES_tradnl"/>
        </w:rPr>
        <w:t>Notifíquese</w:t>
      </w:r>
      <w:r w:rsidRPr="0047111C">
        <w:rPr>
          <w:rFonts w:ascii="Palatino Linotype" w:hAnsi="Palatino Linotype"/>
          <w:color w:val="222222"/>
          <w:szCs w:val="17"/>
          <w:lang w:eastAsia="es-ES_tradnl"/>
        </w:rPr>
        <w:t xml:space="preserve"> a</w:t>
      </w:r>
      <w:r w:rsidRPr="0047111C">
        <w:rPr>
          <w:rFonts w:ascii="Palatino Linotype" w:hAnsi="Palatino Linotype"/>
          <w:b/>
          <w:color w:val="222222"/>
          <w:szCs w:val="17"/>
          <w:lang w:eastAsia="es-ES_tradnl"/>
        </w:rPr>
        <w:t xml:space="preserve"> </w:t>
      </w:r>
      <w:r w:rsidR="00E154EB" w:rsidRPr="0047111C">
        <w:rPr>
          <w:rFonts w:ascii="Palatino Linotype" w:hAnsi="Palatino Linotype"/>
          <w:b/>
          <w:color w:val="222222"/>
          <w:szCs w:val="17"/>
          <w:lang w:eastAsia="es-ES_tradnl"/>
        </w:rPr>
        <w:t xml:space="preserve">LA </w:t>
      </w:r>
      <w:r w:rsidRPr="0047111C">
        <w:rPr>
          <w:rFonts w:ascii="Palatino Linotype" w:hAnsi="Palatino Linotype"/>
          <w:b/>
          <w:color w:val="222222"/>
          <w:szCs w:val="17"/>
          <w:lang w:eastAsia="es-ES_tradnl"/>
        </w:rPr>
        <w:t>RECURRENTE</w:t>
      </w:r>
      <w:r w:rsidRPr="0047111C">
        <w:rPr>
          <w:rFonts w:ascii="Palatino Linotype" w:hAnsi="Palatino Linotype"/>
          <w:color w:val="222222"/>
          <w:szCs w:val="17"/>
          <w:lang w:eastAsia="es-ES_tradnl"/>
        </w:rPr>
        <w:t xml:space="preserve"> la presente resolución.</w:t>
      </w:r>
    </w:p>
    <w:p w:rsidR="001C292B" w:rsidRDefault="001C292B" w:rsidP="001C292B">
      <w:pPr>
        <w:spacing w:before="240" w:after="240" w:line="360" w:lineRule="auto"/>
        <w:jc w:val="both"/>
        <w:rPr>
          <w:rFonts w:ascii="Palatino Linotype" w:hAnsi="Palatino Linotype"/>
          <w:color w:val="222222"/>
          <w:szCs w:val="17"/>
          <w:lang w:eastAsia="es-ES_tradnl"/>
        </w:rPr>
      </w:pPr>
      <w:r w:rsidRPr="0047111C">
        <w:rPr>
          <w:rFonts w:ascii="Palatino Linotype" w:hAnsi="Palatino Linotype" w:cs="Arial"/>
          <w:b/>
          <w:bCs/>
          <w:color w:val="000000"/>
          <w:sz w:val="28"/>
          <w:lang w:eastAsia="es-MX"/>
        </w:rPr>
        <w:t>QUINTO.</w:t>
      </w:r>
      <w:r w:rsidRPr="0047111C">
        <w:rPr>
          <w:rFonts w:ascii="Palatino Linotype" w:hAnsi="Palatino Linotype"/>
          <w:color w:val="222222"/>
          <w:szCs w:val="17"/>
          <w:lang w:eastAsia="es-ES_tradnl"/>
        </w:rPr>
        <w:t xml:space="preserve"> </w:t>
      </w:r>
      <w:r w:rsidRPr="0047111C">
        <w:rPr>
          <w:rFonts w:ascii="Palatino Linotype" w:hAnsi="Palatino Linotype"/>
          <w:b/>
          <w:color w:val="222222"/>
          <w:szCs w:val="17"/>
          <w:lang w:eastAsia="es-ES_tradnl"/>
        </w:rPr>
        <w:t xml:space="preserve">Hágase del conocimiento </w:t>
      </w:r>
      <w:r w:rsidR="00E154EB" w:rsidRPr="0047111C">
        <w:rPr>
          <w:rFonts w:ascii="Palatino Linotype" w:hAnsi="Palatino Linotype"/>
          <w:color w:val="222222"/>
          <w:szCs w:val="17"/>
          <w:lang w:eastAsia="es-ES_tradnl"/>
        </w:rPr>
        <w:t>de</w:t>
      </w:r>
      <w:r w:rsidRPr="0047111C">
        <w:rPr>
          <w:rFonts w:ascii="Palatino Linotype" w:hAnsi="Palatino Linotype"/>
          <w:b/>
          <w:color w:val="222222"/>
          <w:szCs w:val="17"/>
          <w:lang w:eastAsia="es-ES_tradnl"/>
        </w:rPr>
        <w:t xml:space="preserve"> </w:t>
      </w:r>
      <w:r w:rsidR="00E154EB" w:rsidRPr="0047111C">
        <w:rPr>
          <w:rFonts w:ascii="Palatino Linotype" w:hAnsi="Palatino Linotype"/>
          <w:b/>
          <w:color w:val="222222"/>
          <w:szCs w:val="17"/>
          <w:lang w:eastAsia="es-ES_tradnl"/>
        </w:rPr>
        <w:t xml:space="preserve">LA </w:t>
      </w:r>
      <w:r w:rsidRPr="0047111C">
        <w:rPr>
          <w:rFonts w:ascii="Palatino Linotype" w:hAnsi="Palatino Linotype"/>
          <w:b/>
          <w:color w:val="222222"/>
          <w:szCs w:val="17"/>
          <w:lang w:eastAsia="es-ES_tradnl"/>
        </w:rPr>
        <w:t>RECURRENTE</w:t>
      </w:r>
      <w:r w:rsidRPr="0047111C">
        <w:rPr>
          <w:rFonts w:ascii="Palatino Linotype" w:eastAsia="Calibri" w:hAnsi="Palatino Linotype" w:cs="Arial"/>
          <w:b/>
          <w:color w:val="222222"/>
          <w:szCs w:val="17"/>
          <w:lang w:eastAsia="es-MX"/>
        </w:rPr>
        <w:t xml:space="preserve"> </w:t>
      </w:r>
      <w:r w:rsidRPr="0047111C">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1C292B" w:rsidRPr="0093608C" w:rsidRDefault="001C292B" w:rsidP="001C292B">
      <w:pPr>
        <w:spacing w:before="240" w:after="240" w:line="360" w:lineRule="auto"/>
        <w:ind w:right="49"/>
        <w:jc w:val="both"/>
        <w:rPr>
          <w:rFonts w:ascii="Palatino Linotype" w:hAnsi="Palatino Linotype" w:cs="Arial"/>
        </w:rPr>
      </w:pPr>
      <w:r w:rsidRPr="0093608C">
        <w:rPr>
          <w:rFonts w:ascii="Palatino Linotype" w:hAnsi="Palatino Linotype" w:cs="Arial"/>
        </w:rPr>
        <w:t xml:space="preserve">ASÍ LO RESUELVE, POR </w:t>
      </w:r>
      <w:r w:rsidRPr="00280F2D">
        <w:rPr>
          <w:rFonts w:ascii="Palatino Linotype" w:hAnsi="Palatino Linotype" w:cs="Arial"/>
        </w:rPr>
        <w:t>UNANIMIDAD DE VOTOS, EL PLENO DEL</w:t>
      </w:r>
      <w:r w:rsidRPr="00280F2D">
        <w:rPr>
          <w:rFonts w:ascii="Palatino Linotype" w:eastAsia="Arial Unicode MS" w:hAnsi="Palatino Linotype" w:cs="Arial"/>
        </w:rPr>
        <w:t xml:space="preserve"> INSTITUTO DE TRANSPARENCIA, ACCESO A LA INFORMACIÓN PÚBLICA Y PROTECCIÓN DE DATOS PERSONALES DEL ESTADO DE MÉXICO Y MUNICIPIOS</w:t>
      </w:r>
      <w:r w:rsidRPr="00280F2D">
        <w:rPr>
          <w:rFonts w:ascii="Palatino Linotype" w:hAnsi="Palatino Linotype" w:cs="Arial"/>
        </w:rPr>
        <w:t>, CONFORMADO POR LOS COMISIONADOS ZULEMA MARTÍNEZ SÁNCHEZ; EVA ABAID YAPUR</w:t>
      </w:r>
      <w:r w:rsidR="00213C0F" w:rsidRPr="00280F2D">
        <w:rPr>
          <w:rFonts w:ascii="Palatino Linotype" w:hAnsi="Palatino Linotype" w:cs="Arial"/>
        </w:rPr>
        <w:t>; JO</w:t>
      </w:r>
      <w:r w:rsidR="00E154EB" w:rsidRPr="00280F2D">
        <w:rPr>
          <w:rFonts w:ascii="Palatino Linotype" w:hAnsi="Palatino Linotype" w:cs="Arial"/>
        </w:rPr>
        <w:t xml:space="preserve">SÉ GUADALUPE LUNA HERNÁNDEZ; </w:t>
      </w:r>
      <w:r w:rsidRPr="00280F2D">
        <w:rPr>
          <w:rFonts w:ascii="Palatino Linotype" w:hAnsi="Palatino Linotype" w:cs="Arial"/>
        </w:rPr>
        <w:t xml:space="preserve">JAVIER MARTÍNEZ CRUZ; </w:t>
      </w:r>
      <w:r w:rsidR="00E154EB" w:rsidRPr="00280F2D">
        <w:rPr>
          <w:rFonts w:ascii="Palatino Linotype" w:hAnsi="Palatino Linotype" w:cs="Arial"/>
        </w:rPr>
        <w:t xml:space="preserve">Y </w:t>
      </w:r>
      <w:r w:rsidR="00213C0F" w:rsidRPr="00280F2D">
        <w:rPr>
          <w:rFonts w:ascii="Palatino Linotype" w:hAnsi="Palatino Linotype" w:cs="Arial"/>
        </w:rPr>
        <w:t xml:space="preserve">LUIS GUSTAVO PARRA NORIEGA; </w:t>
      </w:r>
      <w:r w:rsidRPr="00280F2D">
        <w:rPr>
          <w:rFonts w:ascii="Palatino Linotype" w:hAnsi="Palatino Linotype" w:cs="Arial"/>
        </w:rPr>
        <w:t xml:space="preserve">EN LA </w:t>
      </w:r>
      <w:r w:rsidR="00213C0F" w:rsidRPr="00280F2D">
        <w:rPr>
          <w:rFonts w:ascii="Palatino Linotype" w:hAnsi="Palatino Linotype" w:cs="Arial"/>
        </w:rPr>
        <w:t>TRIGÉSIMA QUINTA</w:t>
      </w:r>
      <w:r w:rsidRPr="00280F2D">
        <w:rPr>
          <w:rFonts w:ascii="Palatino Linotype" w:hAnsi="Palatino Linotype" w:cs="Arial"/>
        </w:rPr>
        <w:t xml:space="preserve"> SESIÓN ORDINARIA CELEBRADA EL </w:t>
      </w:r>
      <w:r w:rsidRPr="00280F2D">
        <w:rPr>
          <w:rFonts w:ascii="Palatino Linotype" w:hAnsi="Palatino Linotype"/>
          <w:lang w:val="es-ES_tradnl"/>
        </w:rPr>
        <w:t>VEINT</w:t>
      </w:r>
      <w:r w:rsidR="00213C0F" w:rsidRPr="00280F2D">
        <w:rPr>
          <w:rFonts w:ascii="Palatino Linotype" w:hAnsi="Palatino Linotype"/>
          <w:lang w:val="es-ES_tradnl"/>
        </w:rPr>
        <w:t xml:space="preserve">ISÉIS DE SEPTIEMBRE </w:t>
      </w:r>
      <w:r w:rsidRPr="00280F2D">
        <w:rPr>
          <w:rFonts w:ascii="Palatino Linotype" w:hAnsi="Palatino Linotype"/>
          <w:lang w:val="es-ES_tradnl"/>
        </w:rPr>
        <w:t xml:space="preserve">DE </w:t>
      </w:r>
      <w:r w:rsidRPr="00280F2D">
        <w:rPr>
          <w:rFonts w:ascii="Palatino Linotype" w:hAnsi="Palatino Linotype" w:cs="Arial"/>
        </w:rPr>
        <w:t xml:space="preserve">DOS MIL DIECIOCHO, ANTE EL SECRETARIO TÉCNICO DEL PLENO, </w:t>
      </w:r>
      <w:r w:rsidRPr="00280F2D">
        <w:rPr>
          <w:rFonts w:ascii="Palatino Linotype" w:hAnsi="Palatino Linotype"/>
          <w:lang w:val="es-ES_tradnl"/>
        </w:rPr>
        <w:t>ALEXIS TAPIA RAMÍREZ</w:t>
      </w:r>
      <w:r w:rsidRPr="00280F2D">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13C0F" w:rsidRPr="00EF76BC" w:rsidTr="009C6833">
        <w:trPr>
          <w:jc w:val="center"/>
        </w:trPr>
        <w:tc>
          <w:tcPr>
            <w:tcW w:w="10368" w:type="dxa"/>
            <w:gridSpan w:val="2"/>
          </w:tcPr>
          <w:p w:rsidR="00213C0F" w:rsidRDefault="00213C0F"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213C0F" w:rsidRPr="00EF76BC" w:rsidRDefault="00213C0F" w:rsidP="009C6833">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213C0F" w:rsidRPr="00EF76BC" w:rsidRDefault="00213C0F" w:rsidP="009C6833">
            <w:pPr>
              <w:jc w:val="center"/>
              <w:rPr>
                <w:rFonts w:ascii="Palatino Linotype" w:hAnsi="Palatino Linotype" w:cs="Arial"/>
                <w:b/>
                <w:lang w:val="es-ES_tradnl"/>
              </w:rPr>
            </w:pPr>
            <w:r w:rsidRPr="00B50327">
              <w:rPr>
                <w:rFonts w:ascii="Palatino Linotype" w:hAnsi="Palatino Linotype" w:cs="Arial"/>
                <w:b/>
                <w:color w:val="FFFFFF" w:themeColor="background1"/>
                <w:lang w:val="es-ES_tradnl"/>
              </w:rPr>
              <w:t xml:space="preserve">(RÚBRICA) </w:t>
            </w:r>
          </w:p>
          <w:p w:rsidR="00213C0F" w:rsidRDefault="00213C0F" w:rsidP="009C6833">
            <w:pPr>
              <w:jc w:val="center"/>
              <w:rPr>
                <w:rFonts w:ascii="Palatino Linotype" w:hAnsi="Palatino Linotype" w:cs="Arial"/>
                <w:b/>
                <w:lang w:val="es-ES_tradnl"/>
              </w:rPr>
            </w:pPr>
          </w:p>
          <w:p w:rsidR="00213C0F" w:rsidRDefault="00213C0F"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280F2D" w:rsidRDefault="00280F2D"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p>
        </w:tc>
      </w:tr>
      <w:tr w:rsidR="00213C0F" w:rsidRPr="00EF76BC" w:rsidTr="009C6833">
        <w:trPr>
          <w:jc w:val="center"/>
        </w:trPr>
        <w:tc>
          <w:tcPr>
            <w:tcW w:w="5184" w:type="dxa"/>
          </w:tcPr>
          <w:p w:rsidR="00213C0F" w:rsidRPr="00EF76BC" w:rsidRDefault="00213C0F" w:rsidP="009C6833">
            <w:pPr>
              <w:jc w:val="center"/>
              <w:rPr>
                <w:rFonts w:ascii="Palatino Linotype" w:hAnsi="Palatino Linotype" w:cs="Arial"/>
                <w:b/>
                <w:lang w:val="es-ES_tradnl"/>
              </w:rPr>
            </w:pPr>
            <w:r w:rsidRPr="00EF76BC">
              <w:rPr>
                <w:rFonts w:ascii="Palatino Linotype" w:hAnsi="Palatino Linotype" w:cs="Arial"/>
                <w:b/>
                <w:lang w:val="es-ES_tradnl"/>
              </w:rPr>
              <w:lastRenderedPageBreak/>
              <w:t>Eva Abaid Yapur</w:t>
            </w:r>
          </w:p>
          <w:p w:rsidR="00213C0F" w:rsidRPr="00EF76BC" w:rsidRDefault="00213C0F" w:rsidP="009C6833">
            <w:pPr>
              <w:jc w:val="center"/>
              <w:rPr>
                <w:rFonts w:ascii="Palatino Linotype" w:hAnsi="Palatino Linotype" w:cs="Arial"/>
                <w:lang w:val="es-ES_tradnl"/>
              </w:rPr>
            </w:pPr>
            <w:r w:rsidRPr="00EF76BC">
              <w:rPr>
                <w:rFonts w:ascii="Palatino Linotype" w:hAnsi="Palatino Linotype" w:cs="Arial"/>
                <w:lang w:val="es-ES_tradnl"/>
              </w:rPr>
              <w:t>Comisionada</w:t>
            </w:r>
          </w:p>
          <w:p w:rsidR="00213C0F" w:rsidRPr="00EF76BC" w:rsidRDefault="00213C0F" w:rsidP="009C6833">
            <w:pPr>
              <w:jc w:val="center"/>
              <w:rPr>
                <w:rFonts w:ascii="Palatino Linotype" w:hAnsi="Palatino Linotype" w:cs="Arial"/>
                <w:b/>
                <w:lang w:val="es-ES_tradnl"/>
              </w:rPr>
            </w:pPr>
            <w:r w:rsidRPr="00B50327">
              <w:rPr>
                <w:rFonts w:ascii="Palatino Linotype" w:hAnsi="Palatino Linotype" w:cs="Arial"/>
                <w:b/>
                <w:color w:val="FFFFFF" w:themeColor="background1"/>
                <w:lang w:val="es-ES_tradnl"/>
              </w:rPr>
              <w:t>(RÚBRICA)</w:t>
            </w:r>
          </w:p>
        </w:tc>
        <w:tc>
          <w:tcPr>
            <w:tcW w:w="5184" w:type="dxa"/>
          </w:tcPr>
          <w:p w:rsidR="00213C0F" w:rsidRPr="00EF76BC" w:rsidRDefault="00213C0F" w:rsidP="009C6833">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213C0F" w:rsidRPr="00EF76BC" w:rsidRDefault="00213C0F" w:rsidP="009C6833">
            <w:pPr>
              <w:jc w:val="center"/>
              <w:rPr>
                <w:rFonts w:ascii="Palatino Linotype" w:hAnsi="Palatino Linotype" w:cs="Arial"/>
                <w:lang w:val="es-ES_tradnl"/>
              </w:rPr>
            </w:pPr>
            <w:r w:rsidRPr="00EF76BC">
              <w:rPr>
                <w:rFonts w:ascii="Palatino Linotype" w:hAnsi="Palatino Linotype" w:cs="Arial"/>
                <w:lang w:val="es-ES_tradnl"/>
              </w:rPr>
              <w:t>Comisionado</w:t>
            </w:r>
          </w:p>
          <w:p w:rsidR="00213C0F" w:rsidRPr="00B50327" w:rsidRDefault="00213C0F" w:rsidP="009C6833">
            <w:pPr>
              <w:jc w:val="center"/>
              <w:rPr>
                <w:rFonts w:ascii="Palatino Linotype" w:hAnsi="Palatino Linotype" w:cs="Arial"/>
                <w:b/>
                <w:color w:val="FFFFFF" w:themeColor="background1"/>
                <w:lang w:val="es-ES_tradnl"/>
              </w:rPr>
            </w:pPr>
            <w:r w:rsidRPr="00B50327">
              <w:rPr>
                <w:rFonts w:ascii="Palatino Linotype" w:hAnsi="Palatino Linotype" w:cs="Arial"/>
                <w:b/>
                <w:color w:val="FFFFFF" w:themeColor="background1"/>
                <w:lang w:val="es-ES_tradnl"/>
              </w:rPr>
              <w:t>(RÚBRICA)</w:t>
            </w:r>
          </w:p>
          <w:p w:rsidR="00213C0F" w:rsidRPr="00EF76BC" w:rsidRDefault="00213C0F" w:rsidP="009C6833">
            <w:pPr>
              <w:jc w:val="center"/>
              <w:rPr>
                <w:rFonts w:ascii="Palatino Linotype" w:hAnsi="Palatino Linotype" w:cs="Arial"/>
                <w:b/>
                <w:lang w:val="es-ES_tradnl"/>
              </w:rPr>
            </w:pPr>
          </w:p>
        </w:tc>
      </w:tr>
      <w:tr w:rsidR="00213C0F" w:rsidRPr="00EF76BC" w:rsidTr="009C6833">
        <w:trPr>
          <w:jc w:val="center"/>
        </w:trPr>
        <w:tc>
          <w:tcPr>
            <w:tcW w:w="5184" w:type="dxa"/>
          </w:tcPr>
          <w:p w:rsidR="00213C0F" w:rsidRDefault="00213C0F" w:rsidP="009C6833">
            <w:pPr>
              <w:jc w:val="center"/>
              <w:rPr>
                <w:rFonts w:ascii="Palatino Linotype" w:hAnsi="Palatino Linotype" w:cs="Arial"/>
                <w:b/>
                <w:lang w:val="es-ES_tradnl"/>
              </w:rPr>
            </w:pPr>
          </w:p>
          <w:p w:rsidR="00213C0F" w:rsidRDefault="00213C0F"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213C0F" w:rsidRPr="00EF76BC" w:rsidRDefault="00213C0F" w:rsidP="009C6833">
            <w:pPr>
              <w:jc w:val="center"/>
              <w:rPr>
                <w:rFonts w:ascii="Palatino Linotype" w:hAnsi="Palatino Linotype" w:cs="Arial"/>
                <w:lang w:val="es-ES_tradnl"/>
              </w:rPr>
            </w:pPr>
            <w:r w:rsidRPr="00EF76BC">
              <w:rPr>
                <w:rFonts w:ascii="Palatino Linotype" w:hAnsi="Palatino Linotype" w:cs="Arial"/>
                <w:lang w:val="es-ES_tradnl"/>
              </w:rPr>
              <w:t>Comisionado</w:t>
            </w:r>
          </w:p>
          <w:p w:rsidR="00213C0F" w:rsidRPr="00EF76BC" w:rsidRDefault="00213C0F" w:rsidP="009C6833">
            <w:pPr>
              <w:jc w:val="center"/>
              <w:rPr>
                <w:rFonts w:ascii="Palatino Linotype" w:hAnsi="Palatino Linotype" w:cs="Arial"/>
                <w:b/>
                <w:lang w:val="es-ES_tradnl"/>
              </w:rPr>
            </w:pPr>
            <w:r w:rsidRPr="00B50327">
              <w:rPr>
                <w:rFonts w:ascii="Palatino Linotype" w:hAnsi="Palatino Linotype" w:cs="Arial"/>
                <w:b/>
                <w:color w:val="FFFFFF" w:themeColor="background1"/>
                <w:lang w:val="es-ES_tradnl"/>
              </w:rPr>
              <w:t>(RÚBRICA)</w:t>
            </w:r>
          </w:p>
        </w:tc>
        <w:tc>
          <w:tcPr>
            <w:tcW w:w="5184" w:type="dxa"/>
          </w:tcPr>
          <w:p w:rsidR="00213C0F" w:rsidRDefault="00213C0F" w:rsidP="009C6833">
            <w:pPr>
              <w:jc w:val="center"/>
              <w:rPr>
                <w:rFonts w:ascii="Palatino Linotype" w:hAnsi="Palatino Linotype" w:cs="Arial"/>
                <w:b/>
                <w:lang w:val="es-ES_tradnl"/>
              </w:rPr>
            </w:pPr>
          </w:p>
          <w:p w:rsidR="00213C0F" w:rsidRDefault="00213C0F" w:rsidP="009C6833">
            <w:pPr>
              <w:jc w:val="center"/>
              <w:rPr>
                <w:rFonts w:ascii="Palatino Linotype" w:hAnsi="Palatino Linotype" w:cs="Arial"/>
                <w:b/>
                <w:lang w:val="es-ES_tradnl"/>
              </w:rPr>
            </w:pPr>
          </w:p>
          <w:p w:rsidR="00213C0F" w:rsidRDefault="00213C0F"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p>
          <w:p w:rsidR="00213C0F" w:rsidRPr="00140337" w:rsidRDefault="00213C0F" w:rsidP="009C6833">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213C0F" w:rsidRPr="00140337" w:rsidRDefault="00213C0F" w:rsidP="009C6833">
            <w:pPr>
              <w:jc w:val="center"/>
              <w:rPr>
                <w:rFonts w:ascii="Palatino Linotype" w:hAnsi="Palatino Linotype" w:cs="Arial"/>
                <w:lang w:val="es-ES_tradnl"/>
              </w:rPr>
            </w:pPr>
            <w:r w:rsidRPr="00140337">
              <w:rPr>
                <w:rFonts w:ascii="Palatino Linotype" w:hAnsi="Palatino Linotype" w:cs="Arial"/>
                <w:lang w:val="es-ES_tradnl"/>
              </w:rPr>
              <w:t>Comisionado</w:t>
            </w:r>
          </w:p>
          <w:p w:rsidR="00213C0F" w:rsidRPr="00EF76BC" w:rsidRDefault="00213C0F" w:rsidP="009C6833">
            <w:pPr>
              <w:jc w:val="center"/>
              <w:rPr>
                <w:rFonts w:ascii="Palatino Linotype" w:hAnsi="Palatino Linotype" w:cs="Arial"/>
                <w:b/>
                <w:lang w:val="es-ES_tradnl"/>
              </w:rPr>
            </w:pPr>
            <w:r w:rsidRPr="00B50327">
              <w:rPr>
                <w:rFonts w:ascii="Palatino Linotype" w:hAnsi="Palatino Linotype" w:cs="Arial"/>
                <w:b/>
                <w:color w:val="FFFFFF" w:themeColor="background1"/>
                <w:lang w:val="es-ES_tradnl"/>
              </w:rPr>
              <w:t>(RÚBRICA)</w:t>
            </w:r>
          </w:p>
        </w:tc>
      </w:tr>
      <w:tr w:rsidR="00213C0F" w:rsidRPr="00EF76BC" w:rsidTr="009C6833">
        <w:trPr>
          <w:jc w:val="center"/>
        </w:trPr>
        <w:tc>
          <w:tcPr>
            <w:tcW w:w="10368" w:type="dxa"/>
            <w:gridSpan w:val="2"/>
          </w:tcPr>
          <w:p w:rsidR="00213C0F" w:rsidRDefault="00213C0F" w:rsidP="009C6833">
            <w:pPr>
              <w:jc w:val="center"/>
              <w:rPr>
                <w:rFonts w:ascii="Palatino Linotype" w:hAnsi="Palatino Linotype" w:cs="Arial"/>
                <w:b/>
                <w:lang w:val="es-ES_tradnl"/>
              </w:rPr>
            </w:pPr>
          </w:p>
          <w:p w:rsidR="00213C0F" w:rsidRDefault="00213C0F"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C00494" w:rsidRDefault="00C00494" w:rsidP="009C6833">
            <w:pPr>
              <w:jc w:val="center"/>
              <w:rPr>
                <w:rFonts w:ascii="Palatino Linotype" w:hAnsi="Palatino Linotype" w:cs="Arial"/>
                <w:b/>
                <w:lang w:val="es-ES_tradnl"/>
              </w:rPr>
            </w:pPr>
          </w:p>
          <w:p w:rsidR="00C00494" w:rsidRPr="00EF76BC" w:rsidRDefault="00C00494" w:rsidP="009C6833">
            <w:pPr>
              <w:jc w:val="center"/>
              <w:rPr>
                <w:rFonts w:ascii="Palatino Linotype" w:hAnsi="Palatino Linotype" w:cs="Arial"/>
                <w:b/>
                <w:lang w:val="es-ES_tradnl"/>
              </w:rPr>
            </w:pPr>
          </w:p>
          <w:p w:rsidR="00213C0F" w:rsidRPr="00EF76BC" w:rsidRDefault="00213C0F" w:rsidP="009C6833">
            <w:pPr>
              <w:jc w:val="center"/>
              <w:rPr>
                <w:rFonts w:ascii="Palatino Linotype" w:hAnsi="Palatino Linotype" w:cs="Arial"/>
                <w:b/>
                <w:lang w:val="es-ES_tradnl"/>
              </w:rPr>
            </w:pPr>
            <w:r>
              <w:rPr>
                <w:rFonts w:ascii="Palatino Linotype" w:hAnsi="Palatino Linotype" w:cs="Arial"/>
                <w:b/>
                <w:lang w:val="es-ES_tradnl"/>
              </w:rPr>
              <w:t>Alexis Tapia Ramírez</w:t>
            </w:r>
          </w:p>
          <w:p w:rsidR="00213C0F" w:rsidRPr="00EF76BC" w:rsidRDefault="00213C0F" w:rsidP="009C6833">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213C0F" w:rsidRPr="00EF76BC" w:rsidRDefault="00213C0F" w:rsidP="009C6833">
            <w:pPr>
              <w:jc w:val="center"/>
              <w:rPr>
                <w:rFonts w:ascii="Palatino Linotype" w:hAnsi="Palatino Linotype" w:cs="Arial"/>
                <w:lang w:val="es-ES_tradnl"/>
              </w:rPr>
            </w:pPr>
            <w:r w:rsidRPr="00B50327">
              <w:rPr>
                <w:rFonts w:ascii="Palatino Linotype" w:hAnsi="Palatino Linotype" w:cs="Arial"/>
                <w:b/>
                <w:color w:val="FFFFFF" w:themeColor="background1"/>
                <w:lang w:val="es-ES_tradnl"/>
              </w:rPr>
              <w:t>(RÚBRICA)</w:t>
            </w:r>
          </w:p>
        </w:tc>
      </w:tr>
      <w:tr w:rsidR="00213C0F" w:rsidRPr="00EF76BC" w:rsidTr="009C6833">
        <w:trPr>
          <w:jc w:val="center"/>
        </w:trPr>
        <w:tc>
          <w:tcPr>
            <w:tcW w:w="5184" w:type="dxa"/>
          </w:tcPr>
          <w:p w:rsidR="00213C0F" w:rsidRPr="00EF76BC" w:rsidRDefault="00213C0F" w:rsidP="009C6833">
            <w:pPr>
              <w:jc w:val="center"/>
              <w:rPr>
                <w:rFonts w:ascii="Palatino Linotype" w:hAnsi="Palatino Linotype" w:cs="Arial"/>
                <w:b/>
                <w:lang w:val="es-ES_tradnl"/>
              </w:rPr>
            </w:pPr>
          </w:p>
        </w:tc>
        <w:tc>
          <w:tcPr>
            <w:tcW w:w="5184" w:type="dxa"/>
          </w:tcPr>
          <w:p w:rsidR="00213C0F" w:rsidRPr="00EF76BC" w:rsidRDefault="00213C0F" w:rsidP="009C6833">
            <w:pPr>
              <w:jc w:val="center"/>
              <w:rPr>
                <w:rFonts w:ascii="Palatino Linotype" w:hAnsi="Palatino Linotype" w:cs="Arial"/>
                <w:b/>
                <w:lang w:val="es-ES_tradnl"/>
              </w:rPr>
            </w:pPr>
          </w:p>
        </w:tc>
      </w:tr>
    </w:tbl>
    <w:p w:rsidR="001C292B" w:rsidRDefault="001C292B" w:rsidP="001C292B">
      <w:pPr>
        <w:jc w:val="both"/>
        <w:rPr>
          <w:rFonts w:ascii="Palatino Linotype" w:hAnsi="Palatino Linotype"/>
          <w:sz w:val="22"/>
          <w:szCs w:val="22"/>
          <w:lang w:val="es-ES_tradnl"/>
        </w:rPr>
      </w:pPr>
    </w:p>
    <w:p w:rsidR="00C00494" w:rsidRDefault="00C00494" w:rsidP="001C292B">
      <w:pPr>
        <w:jc w:val="both"/>
        <w:rPr>
          <w:rFonts w:ascii="Palatino Linotype" w:hAnsi="Palatino Linotype"/>
          <w:sz w:val="22"/>
          <w:szCs w:val="22"/>
          <w:lang w:val="es-ES_tradnl"/>
        </w:rPr>
      </w:pPr>
    </w:p>
    <w:p w:rsidR="00280F2D" w:rsidRDefault="00280F2D" w:rsidP="001C292B">
      <w:pPr>
        <w:jc w:val="both"/>
        <w:rPr>
          <w:rFonts w:ascii="Palatino Linotype" w:hAnsi="Palatino Linotype"/>
          <w:sz w:val="22"/>
          <w:szCs w:val="22"/>
          <w:lang w:val="es-ES_tradnl"/>
        </w:rPr>
      </w:pPr>
    </w:p>
    <w:p w:rsidR="00C00494" w:rsidRDefault="00C00494" w:rsidP="001C292B">
      <w:pPr>
        <w:jc w:val="both"/>
        <w:rPr>
          <w:rFonts w:ascii="Palatino Linotype" w:hAnsi="Palatino Linotype"/>
          <w:sz w:val="22"/>
          <w:szCs w:val="22"/>
          <w:lang w:val="es-ES_tradnl"/>
        </w:rPr>
      </w:pPr>
    </w:p>
    <w:p w:rsidR="00C00494" w:rsidRDefault="00C00494" w:rsidP="001C292B">
      <w:pPr>
        <w:jc w:val="both"/>
        <w:rPr>
          <w:rFonts w:ascii="Palatino Linotype" w:hAnsi="Palatino Linotype"/>
          <w:sz w:val="22"/>
          <w:szCs w:val="22"/>
          <w:lang w:val="es-ES_tradnl"/>
        </w:rPr>
      </w:pPr>
    </w:p>
    <w:p w:rsidR="001C292B" w:rsidRDefault="001C292B" w:rsidP="001C292B">
      <w:pPr>
        <w:jc w:val="both"/>
        <w:rPr>
          <w:rFonts w:ascii="Palatino Linotype" w:hAnsi="Palatino Linotype"/>
          <w:sz w:val="22"/>
          <w:szCs w:val="22"/>
          <w:lang w:val="es-ES_tradnl"/>
        </w:rPr>
      </w:pPr>
    </w:p>
    <w:p w:rsidR="001C292B" w:rsidRDefault="001C292B" w:rsidP="001C292B">
      <w:pPr>
        <w:jc w:val="both"/>
        <w:rPr>
          <w:rFonts w:ascii="Palatino Linotype" w:hAnsi="Palatino Linotype"/>
          <w:sz w:val="22"/>
          <w:szCs w:val="22"/>
          <w:lang w:val="es-ES_tradnl"/>
        </w:rPr>
      </w:pPr>
      <w:r>
        <w:rPr>
          <w:rFonts w:ascii="Palatino Linotype" w:hAnsi="Palatino Linotype"/>
          <w:sz w:val="22"/>
          <w:szCs w:val="22"/>
          <w:lang w:val="es-ES_tradnl"/>
        </w:rPr>
        <w:t>Esta hoja corre</w:t>
      </w:r>
      <w:r w:rsidR="00213C0F">
        <w:rPr>
          <w:rFonts w:ascii="Palatino Linotype" w:hAnsi="Palatino Linotype"/>
          <w:sz w:val="22"/>
          <w:szCs w:val="22"/>
          <w:lang w:val="es-ES_tradnl"/>
        </w:rPr>
        <w:t xml:space="preserve">sponde a la resolución de veintiséis de septiembre de </w:t>
      </w:r>
      <w:r>
        <w:rPr>
          <w:rFonts w:ascii="Palatino Linotype" w:hAnsi="Palatino Linotype"/>
          <w:sz w:val="22"/>
          <w:szCs w:val="22"/>
          <w:lang w:val="es-ES_tradnl"/>
        </w:rPr>
        <w:t xml:space="preserve">dos mil dieciocho, emitida en el </w:t>
      </w:r>
      <w:r w:rsidR="00213C0F">
        <w:rPr>
          <w:rFonts w:ascii="Palatino Linotype" w:hAnsi="Palatino Linotype"/>
          <w:sz w:val="22"/>
          <w:szCs w:val="22"/>
          <w:lang w:val="es-ES_tradnl"/>
        </w:rPr>
        <w:t>recurso de revisión número 02877</w:t>
      </w:r>
      <w:r>
        <w:rPr>
          <w:rFonts w:ascii="Palatino Linotype" w:hAnsi="Palatino Linotype"/>
          <w:sz w:val="22"/>
          <w:szCs w:val="22"/>
          <w:lang w:val="es-ES_tradnl"/>
        </w:rPr>
        <w:t>/INFOEM/IP/RR/2018.</w:t>
      </w:r>
    </w:p>
    <w:p w:rsidR="001C292B" w:rsidRPr="001410E2" w:rsidRDefault="00213C0F" w:rsidP="001C292B">
      <w:pPr>
        <w:tabs>
          <w:tab w:val="center" w:pos="4560"/>
        </w:tabs>
        <w:jc w:val="both"/>
        <w:rPr>
          <w:rFonts w:ascii="Palatino Linotype" w:hAnsi="Palatino Linotype"/>
          <w:sz w:val="22"/>
          <w:szCs w:val="22"/>
          <w:lang w:val="es-ES_tradnl"/>
        </w:rPr>
      </w:pPr>
      <w:r>
        <w:rPr>
          <w:rFonts w:ascii="Palatino Linotype" w:hAnsi="Palatino Linotype"/>
          <w:sz w:val="22"/>
          <w:szCs w:val="22"/>
          <w:lang w:val="es-ES_tradnl"/>
        </w:rPr>
        <w:t>YSM/AMV</w:t>
      </w:r>
    </w:p>
    <w:p w:rsidR="00C23B43" w:rsidRDefault="00C23B43"/>
    <w:sectPr w:rsidR="00C23B43" w:rsidSect="001C292B">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8D5" w:rsidRDefault="00E948D5" w:rsidP="001C292B">
      <w:r>
        <w:separator/>
      </w:r>
    </w:p>
  </w:endnote>
  <w:endnote w:type="continuationSeparator" w:id="0">
    <w:p w:rsidR="00E948D5" w:rsidRDefault="00E948D5" w:rsidP="001C2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29D" w:rsidRPr="00A2780F" w:rsidRDefault="0076629D" w:rsidP="0076629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8743C">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8743C">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29D" w:rsidRDefault="0076629D" w:rsidP="0076629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8743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8743C">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8D5" w:rsidRDefault="00E948D5" w:rsidP="001C292B">
      <w:r>
        <w:separator/>
      </w:r>
    </w:p>
  </w:footnote>
  <w:footnote w:type="continuationSeparator" w:id="0">
    <w:p w:rsidR="00E948D5" w:rsidRDefault="00E948D5" w:rsidP="001C292B">
      <w:r>
        <w:continuationSeparator/>
      </w:r>
    </w:p>
  </w:footnote>
  <w:footnote w:id="1">
    <w:p w:rsidR="008D5624" w:rsidRPr="008D5624" w:rsidRDefault="008D5624">
      <w:pPr>
        <w:pStyle w:val="Textonotapie"/>
        <w:rPr>
          <w:rFonts w:ascii="Palatino Linotype" w:hAnsi="Palatino Linotype"/>
          <w:sz w:val="16"/>
          <w:szCs w:val="16"/>
        </w:rPr>
      </w:pPr>
      <w:r>
        <w:rPr>
          <w:rStyle w:val="Refdenotaalpie"/>
        </w:rPr>
        <w:footnoteRef/>
      </w:r>
      <w:r>
        <w:t xml:space="preserve"> </w:t>
      </w:r>
      <w:r w:rsidRPr="008D5624">
        <w:rPr>
          <w:rFonts w:ascii="Palatino Linotype" w:hAnsi="Palatino Linotype"/>
          <w:b/>
          <w:sz w:val="16"/>
          <w:szCs w:val="16"/>
        </w:rPr>
        <w:t>Artículo 18.</w:t>
      </w:r>
      <w:r w:rsidRPr="008D5624">
        <w:rPr>
          <w:rFonts w:ascii="Palatino Linotype" w:hAnsi="Palatino Linotype"/>
          <w:sz w:val="16"/>
          <w:szCs w:val="16"/>
        </w:rPr>
        <w:t xml:space="preserve"> Los sujetos obligados deberán documentar todo acto que derive del ejercicio de sus facultades, competencias o funciones, considerando desde su origen la eventual publicidad y reutilización de la información que generen.</w:t>
      </w:r>
    </w:p>
  </w:footnote>
  <w:footnote w:id="2">
    <w:p w:rsidR="00C8755D" w:rsidRPr="00E154EB" w:rsidRDefault="00C8755D">
      <w:pPr>
        <w:pStyle w:val="Textonotapie"/>
        <w:rPr>
          <w:rFonts w:ascii="Palatino Linotype" w:hAnsi="Palatino Linotype"/>
          <w:sz w:val="16"/>
          <w:szCs w:val="16"/>
        </w:rPr>
      </w:pPr>
      <w:r>
        <w:rPr>
          <w:rStyle w:val="Refdenotaalpie"/>
        </w:rPr>
        <w:footnoteRef/>
      </w:r>
      <w:r>
        <w:t xml:space="preserve"> </w:t>
      </w:r>
      <w:r w:rsidRPr="00E154EB">
        <w:rPr>
          <w:rFonts w:ascii="Palatino Linotype" w:hAnsi="Palatino Linotype"/>
          <w:sz w:val="16"/>
          <w:szCs w:val="16"/>
        </w:rPr>
        <w:t>Locución latina utilizada en Derecho que significa “en sentido contrario”</w:t>
      </w:r>
      <w:r w:rsidR="00E154EB" w:rsidRPr="00E154EB">
        <w:rPr>
          <w:rFonts w:ascii="Palatino Linotype" w:hAnsi="Palatino Linotype"/>
          <w:sz w:val="16"/>
          <w:szCs w:val="16"/>
        </w:rPr>
        <w:t xml:space="preserve">. </w:t>
      </w:r>
      <w:r w:rsidR="00E154EB" w:rsidRPr="00E154EB">
        <w:rPr>
          <w:rFonts w:ascii="Palatino Linotype" w:hAnsi="Palatino Linotype" w:cs="Helvetica"/>
          <w:sz w:val="16"/>
          <w:szCs w:val="16"/>
          <w:shd w:val="clear" w:color="auto" w:fill="FFFFFF"/>
        </w:rPr>
        <w:t>Se emplea como </w:t>
      </w:r>
      <w:hyperlink r:id="rId1" w:history="1">
        <w:r w:rsidR="00E154EB" w:rsidRPr="00E154EB">
          <w:rPr>
            <w:rStyle w:val="Hipervnculo"/>
            <w:rFonts w:ascii="Palatino Linotype" w:hAnsi="Palatino Linotype" w:cs="Helvetica"/>
            <w:color w:val="auto"/>
            <w:sz w:val="16"/>
            <w:szCs w:val="16"/>
            <w:shd w:val="clear" w:color="auto" w:fill="FFFFFF"/>
          </w:rPr>
          <w:t>argumento</w:t>
        </w:r>
      </w:hyperlink>
      <w:r w:rsidR="00E154EB" w:rsidRPr="00E154EB">
        <w:rPr>
          <w:rFonts w:ascii="Palatino Linotype" w:hAnsi="Palatino Linotype" w:cs="Helvetica"/>
          <w:sz w:val="16"/>
          <w:szCs w:val="16"/>
          <w:shd w:val="clear" w:color="auto" w:fill="FFFFFF"/>
        </w:rPr>
        <w:t> cuando se deduce una consecuencia opuesta a lo afirmado o negado en una premisa dada.</w:t>
      </w:r>
      <w:r w:rsidR="00E154EB">
        <w:rPr>
          <w:rFonts w:ascii="Palatino Linotype" w:hAnsi="Palatino Linotype" w:cs="Helvetica"/>
          <w:sz w:val="16"/>
          <w:szCs w:val="16"/>
          <w:shd w:val="clear" w:color="auto" w:fill="FFFFFF"/>
        </w:rPr>
        <w:t xml:space="preserve"> </w:t>
      </w:r>
      <w:r w:rsidR="00E154EB" w:rsidRPr="00E154EB">
        <w:rPr>
          <w:rFonts w:ascii="Palatino Linotype" w:hAnsi="Palatino Linotype" w:cs="Helvetica"/>
          <w:sz w:val="16"/>
          <w:szCs w:val="16"/>
          <w:shd w:val="clear" w:color="auto" w:fill="FFFFFF"/>
        </w:rPr>
        <w:t>http://www.enciclopedia-juridica.biz14.com/d/a-contrario-sensu/a-contrario-sensu.htm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29D" w:rsidRPr="00354355" w:rsidRDefault="0076629D" w:rsidP="0076629D">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76629D" w:rsidRPr="008F2CCC" w:rsidTr="0076629D">
      <w:tc>
        <w:tcPr>
          <w:tcW w:w="3828" w:type="dxa"/>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664658" w:rsidRDefault="0076629D" w:rsidP="0076629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76629D" w:rsidRPr="00664658" w:rsidRDefault="0076629D" w:rsidP="0076629D">
          <w:pPr>
            <w:jc w:val="both"/>
            <w:rPr>
              <w:rFonts w:ascii="Palatino Linotype" w:hAnsi="Palatino Linotype"/>
              <w:b/>
              <w:sz w:val="22"/>
              <w:szCs w:val="22"/>
              <w:lang w:val="es-ES_tradnl"/>
            </w:rPr>
          </w:pPr>
          <w:r>
            <w:rPr>
              <w:rFonts w:ascii="Palatino Linotype" w:hAnsi="Palatino Linotype"/>
              <w:b/>
              <w:sz w:val="22"/>
              <w:szCs w:val="22"/>
              <w:lang w:val="es-ES_tradnl"/>
            </w:rPr>
            <w:t>02877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76629D" w:rsidRPr="008F2CCC" w:rsidTr="0076629D">
      <w:tc>
        <w:tcPr>
          <w:tcW w:w="3828" w:type="dxa"/>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664658" w:rsidRDefault="0076629D" w:rsidP="0076629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76629D" w:rsidRPr="00631CAB" w:rsidRDefault="0076629D" w:rsidP="0076629D">
          <w:pPr>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76629D" w:rsidRPr="00DC41C8" w:rsidRDefault="0076629D" w:rsidP="0076629D">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76629D" w:rsidRPr="008F2CCC" w:rsidTr="0076629D">
      <w:trPr>
        <w:trHeight w:val="228"/>
      </w:trPr>
      <w:tc>
        <w:tcPr>
          <w:tcW w:w="3828" w:type="dxa"/>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664658" w:rsidRDefault="0076629D" w:rsidP="0076629D">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76629D" w:rsidRPr="00664658" w:rsidRDefault="0076629D" w:rsidP="0076629D">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Abaid Yapur </w:t>
          </w:r>
        </w:p>
      </w:tc>
    </w:tr>
  </w:tbl>
  <w:p w:rsidR="0076629D" w:rsidRPr="00354355" w:rsidRDefault="0076629D" w:rsidP="0076629D">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0" w:type="dxa"/>
      <w:tblInd w:w="142" w:type="dxa"/>
      <w:tblLayout w:type="fixed"/>
      <w:tblLook w:val="04A0" w:firstRow="1" w:lastRow="0" w:firstColumn="1" w:lastColumn="0" w:noHBand="0" w:noVBand="1"/>
    </w:tblPr>
    <w:tblGrid>
      <w:gridCol w:w="3403"/>
      <w:gridCol w:w="2551"/>
      <w:gridCol w:w="2976"/>
    </w:tblGrid>
    <w:tr w:rsidR="0076629D" w:rsidRPr="008F2CCC" w:rsidTr="00A4743F">
      <w:tc>
        <w:tcPr>
          <w:tcW w:w="3403" w:type="dxa"/>
          <w:vMerge w:val="restart"/>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8F2CCC" w:rsidRDefault="0076629D" w:rsidP="0076629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rsidR="0076629D" w:rsidRPr="008F2CCC" w:rsidRDefault="0076629D" w:rsidP="0076629D">
          <w:pPr>
            <w:jc w:val="both"/>
            <w:rPr>
              <w:rFonts w:ascii="Palatino Linotype" w:hAnsi="Palatino Linotype"/>
              <w:b/>
              <w:sz w:val="22"/>
              <w:szCs w:val="22"/>
              <w:lang w:val="es-ES_tradnl"/>
            </w:rPr>
          </w:pPr>
          <w:r>
            <w:rPr>
              <w:rFonts w:ascii="Palatino Linotype" w:hAnsi="Palatino Linotype"/>
              <w:b/>
              <w:sz w:val="22"/>
              <w:szCs w:val="22"/>
              <w:lang w:val="es-ES_tradnl"/>
            </w:rPr>
            <w:t>02877/INFOEM/IP/RR/2018</w:t>
          </w:r>
        </w:p>
      </w:tc>
    </w:tr>
    <w:tr w:rsidR="0076629D" w:rsidRPr="008F2CCC" w:rsidTr="00A4743F">
      <w:tc>
        <w:tcPr>
          <w:tcW w:w="3403" w:type="dxa"/>
          <w:vMerge/>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8F2CCC" w:rsidRDefault="0076629D" w:rsidP="0076629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rsidR="0076629D" w:rsidRPr="00631CAB" w:rsidRDefault="0078743C" w:rsidP="0078743C">
          <w:pPr>
            <w:jc w:val="both"/>
            <w:rPr>
              <w:rFonts w:ascii="Palatino Linotype" w:hAnsi="Palatino Linotype"/>
              <w:b/>
              <w:sz w:val="22"/>
              <w:szCs w:val="22"/>
            </w:rPr>
          </w:pPr>
          <w:r>
            <w:rPr>
              <w:rFonts w:ascii="Palatino Linotype" w:hAnsi="Palatino Linotype"/>
              <w:b/>
              <w:sz w:val="22"/>
              <w:szCs w:val="22"/>
            </w:rPr>
            <w:t xml:space="preserve">XXXXX XXXXXX XXXXXX XXXXXXX </w:t>
          </w:r>
        </w:p>
      </w:tc>
    </w:tr>
    <w:tr w:rsidR="0076629D" w:rsidRPr="008F2CCC" w:rsidTr="00A4743F">
      <w:trPr>
        <w:trHeight w:val="228"/>
      </w:trPr>
      <w:tc>
        <w:tcPr>
          <w:tcW w:w="3403" w:type="dxa"/>
          <w:vMerge/>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8F2CCC" w:rsidRDefault="0076629D" w:rsidP="0076629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rsidR="0076629D" w:rsidRDefault="0076629D" w:rsidP="001C292B">
          <w:pPr>
            <w:tabs>
              <w:tab w:val="left" w:pos="2869"/>
            </w:tabs>
            <w:jc w:val="both"/>
            <w:rPr>
              <w:rFonts w:ascii="Palatino Linotype" w:hAnsi="Palatino Linotype"/>
              <w:b/>
              <w:sz w:val="22"/>
              <w:szCs w:val="22"/>
            </w:rPr>
          </w:pPr>
          <w:r w:rsidRPr="00631CAB">
            <w:rPr>
              <w:rFonts w:ascii="Palatino Linotype" w:hAnsi="Palatino Linotype"/>
              <w:b/>
              <w:sz w:val="22"/>
              <w:szCs w:val="22"/>
            </w:rPr>
            <w:t xml:space="preserve">Universidad Politécnica </w:t>
          </w:r>
        </w:p>
        <w:p w:rsidR="0076629D" w:rsidRPr="00DC41C8" w:rsidRDefault="0076629D" w:rsidP="0076629D">
          <w:pPr>
            <w:jc w:val="both"/>
            <w:rPr>
              <w:rFonts w:ascii="Palatino Linotype" w:hAnsi="Palatino Linotype"/>
              <w:b/>
              <w:sz w:val="22"/>
              <w:szCs w:val="22"/>
            </w:rPr>
          </w:pPr>
          <w:r w:rsidRPr="00631CAB">
            <w:rPr>
              <w:rFonts w:ascii="Palatino Linotype" w:hAnsi="Palatino Linotype"/>
              <w:b/>
              <w:sz w:val="22"/>
              <w:szCs w:val="22"/>
            </w:rPr>
            <w:t>del Valle de Toluca</w:t>
          </w:r>
        </w:p>
      </w:tc>
    </w:tr>
    <w:tr w:rsidR="0076629D" w:rsidRPr="008F2CCC" w:rsidTr="00A4743F">
      <w:tc>
        <w:tcPr>
          <w:tcW w:w="3403" w:type="dxa"/>
          <w:vMerge/>
        </w:tcPr>
        <w:p w:rsidR="0076629D" w:rsidRPr="008F2CCC" w:rsidRDefault="0076629D" w:rsidP="0076629D">
          <w:pPr>
            <w:rPr>
              <w:rFonts w:ascii="Palatino Linotype" w:hAnsi="Palatino Linotype"/>
              <w:b/>
              <w:sz w:val="22"/>
              <w:szCs w:val="22"/>
              <w:lang w:val="es-ES_tradnl"/>
            </w:rPr>
          </w:pPr>
        </w:p>
      </w:tc>
      <w:tc>
        <w:tcPr>
          <w:tcW w:w="2551" w:type="dxa"/>
          <w:shd w:val="clear" w:color="auto" w:fill="auto"/>
        </w:tcPr>
        <w:p w:rsidR="0076629D" w:rsidRPr="008F2CCC" w:rsidRDefault="0076629D" w:rsidP="0076629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rsidR="0076629D" w:rsidRPr="008F2CCC" w:rsidRDefault="0076629D" w:rsidP="0076629D">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6629D" w:rsidRPr="00AF2340" w:rsidRDefault="0076629D" w:rsidP="001C292B">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21F15352"/>
    <w:multiLevelType w:val="hybridMultilevel"/>
    <w:tmpl w:val="5308BE4E"/>
    <w:lvl w:ilvl="0" w:tplc="44D88BC2">
      <w:start w:val="4"/>
      <w:numFmt w:val="upperRoman"/>
      <w:lvlText w:val="%1."/>
      <w:lvlJc w:val="left"/>
      <w:pPr>
        <w:ind w:left="9084" w:hanging="720"/>
      </w:pPr>
      <w:rPr>
        <w:rFonts w:eastAsia="Times New Roman" w:cs="Times New Roman" w:hint="default"/>
        <w:b/>
        <w:sz w:val="28"/>
        <w:szCs w:val="28"/>
      </w:rPr>
    </w:lvl>
    <w:lvl w:ilvl="1" w:tplc="080A0019" w:tentative="1">
      <w:start w:val="1"/>
      <w:numFmt w:val="lowerLetter"/>
      <w:lvlText w:val="%2."/>
      <w:lvlJc w:val="left"/>
      <w:pPr>
        <w:ind w:left="9444" w:hanging="360"/>
      </w:pPr>
    </w:lvl>
    <w:lvl w:ilvl="2" w:tplc="080A001B" w:tentative="1">
      <w:start w:val="1"/>
      <w:numFmt w:val="lowerRoman"/>
      <w:lvlText w:val="%3."/>
      <w:lvlJc w:val="right"/>
      <w:pPr>
        <w:ind w:left="10164" w:hanging="180"/>
      </w:pPr>
    </w:lvl>
    <w:lvl w:ilvl="3" w:tplc="080A000F" w:tentative="1">
      <w:start w:val="1"/>
      <w:numFmt w:val="decimal"/>
      <w:lvlText w:val="%4."/>
      <w:lvlJc w:val="left"/>
      <w:pPr>
        <w:ind w:left="10884" w:hanging="360"/>
      </w:pPr>
    </w:lvl>
    <w:lvl w:ilvl="4" w:tplc="080A0019" w:tentative="1">
      <w:start w:val="1"/>
      <w:numFmt w:val="lowerLetter"/>
      <w:lvlText w:val="%5."/>
      <w:lvlJc w:val="left"/>
      <w:pPr>
        <w:ind w:left="11604" w:hanging="360"/>
      </w:pPr>
    </w:lvl>
    <w:lvl w:ilvl="5" w:tplc="080A001B" w:tentative="1">
      <w:start w:val="1"/>
      <w:numFmt w:val="lowerRoman"/>
      <w:lvlText w:val="%6."/>
      <w:lvlJc w:val="right"/>
      <w:pPr>
        <w:ind w:left="12324" w:hanging="180"/>
      </w:pPr>
    </w:lvl>
    <w:lvl w:ilvl="6" w:tplc="080A000F" w:tentative="1">
      <w:start w:val="1"/>
      <w:numFmt w:val="decimal"/>
      <w:lvlText w:val="%7."/>
      <w:lvlJc w:val="left"/>
      <w:pPr>
        <w:ind w:left="13044" w:hanging="360"/>
      </w:pPr>
    </w:lvl>
    <w:lvl w:ilvl="7" w:tplc="080A0019" w:tentative="1">
      <w:start w:val="1"/>
      <w:numFmt w:val="lowerLetter"/>
      <w:lvlText w:val="%8."/>
      <w:lvlJc w:val="left"/>
      <w:pPr>
        <w:ind w:left="13764" w:hanging="360"/>
      </w:pPr>
    </w:lvl>
    <w:lvl w:ilvl="8" w:tplc="080A001B" w:tentative="1">
      <w:start w:val="1"/>
      <w:numFmt w:val="lowerRoman"/>
      <w:lvlText w:val="%9."/>
      <w:lvlJc w:val="right"/>
      <w:pPr>
        <w:ind w:left="14484" w:hanging="180"/>
      </w:pPr>
    </w:lvl>
  </w:abstractNum>
  <w:abstractNum w:abstractNumId="6">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4">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7">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1">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6"/>
  </w:num>
  <w:num w:numId="3">
    <w:abstractNumId w:val="23"/>
  </w:num>
  <w:num w:numId="4">
    <w:abstractNumId w:val="8"/>
  </w:num>
  <w:num w:numId="5">
    <w:abstractNumId w:val="3"/>
  </w:num>
  <w:num w:numId="6">
    <w:abstractNumId w:val="22"/>
  </w:num>
  <w:num w:numId="7">
    <w:abstractNumId w:val="24"/>
  </w:num>
  <w:num w:numId="8">
    <w:abstractNumId w:val="9"/>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10"/>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
  </w:num>
  <w:num w:numId="19">
    <w:abstractNumId w:val="12"/>
  </w:num>
  <w:num w:numId="20">
    <w:abstractNumId w:val="18"/>
  </w:num>
  <w:num w:numId="21">
    <w:abstractNumId w:val="6"/>
  </w:num>
  <w:num w:numId="22">
    <w:abstractNumId w:val="17"/>
  </w:num>
  <w:num w:numId="23">
    <w:abstractNumId w:val="15"/>
  </w:num>
  <w:num w:numId="24">
    <w:abstractNumId w:val="11"/>
  </w:num>
  <w:num w:numId="25">
    <w:abstractNumId w:val="0"/>
  </w:num>
  <w:num w:numId="26">
    <w:abstractNumId w:val="25"/>
  </w:num>
  <w:num w:numId="27">
    <w:abstractNumId w:val="19"/>
  </w:num>
  <w:num w:numId="28">
    <w:abstractNumId w:val="21"/>
  </w:num>
  <w:num w:numId="29">
    <w:abstractNumId w:val="13"/>
  </w:num>
  <w:num w:numId="30">
    <w:abstractNumId w:val="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92B"/>
    <w:rsid w:val="000028AC"/>
    <w:rsid w:val="00056F72"/>
    <w:rsid w:val="001C292B"/>
    <w:rsid w:val="00213C0F"/>
    <w:rsid w:val="00280F2D"/>
    <w:rsid w:val="002833E4"/>
    <w:rsid w:val="003D643C"/>
    <w:rsid w:val="00444FBC"/>
    <w:rsid w:val="0047111C"/>
    <w:rsid w:val="0055327F"/>
    <w:rsid w:val="0059081B"/>
    <w:rsid w:val="005C0124"/>
    <w:rsid w:val="0076629D"/>
    <w:rsid w:val="0078743C"/>
    <w:rsid w:val="00862913"/>
    <w:rsid w:val="008C2C3C"/>
    <w:rsid w:val="008D5624"/>
    <w:rsid w:val="009011FD"/>
    <w:rsid w:val="009E463A"/>
    <w:rsid w:val="009F6A8D"/>
    <w:rsid w:val="00A4743F"/>
    <w:rsid w:val="00B50327"/>
    <w:rsid w:val="00B830CE"/>
    <w:rsid w:val="00BF1620"/>
    <w:rsid w:val="00C00494"/>
    <w:rsid w:val="00C23B43"/>
    <w:rsid w:val="00C8755D"/>
    <w:rsid w:val="00C9714C"/>
    <w:rsid w:val="00E154EB"/>
    <w:rsid w:val="00E17FF4"/>
    <w:rsid w:val="00E850CB"/>
    <w:rsid w:val="00E948D5"/>
    <w:rsid w:val="00F61C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3D05C66-D8DA-404A-87F9-3844FCC7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92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292B"/>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1C292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1C292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1C292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1C292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1C292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292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1C292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C292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C292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1C292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1C292B"/>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1C29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C292B"/>
    <w:rPr>
      <w:rFonts w:eastAsiaTheme="minorEastAsia"/>
      <w:sz w:val="24"/>
      <w:szCs w:val="24"/>
      <w:lang w:val="es-ES_tradnl" w:eastAsia="es-ES"/>
    </w:rPr>
  </w:style>
  <w:style w:type="paragraph" w:styleId="Piedepgina">
    <w:name w:val="footer"/>
    <w:basedOn w:val="Normal"/>
    <w:link w:val="PiedepginaCar"/>
    <w:uiPriority w:val="99"/>
    <w:unhideWhenUsed/>
    <w:rsid w:val="001C29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C292B"/>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1C292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1C292B"/>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C292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C292B"/>
    <w:rPr>
      <w:rFonts w:ascii="Times New Roman" w:eastAsia="Times New Roman" w:hAnsi="Times New Roman" w:cs="Times New Roman"/>
      <w:sz w:val="24"/>
      <w:szCs w:val="24"/>
      <w:lang w:eastAsia="es-ES"/>
    </w:rPr>
  </w:style>
  <w:style w:type="character" w:styleId="Hipervnculo">
    <w:name w:val="Hyperlink"/>
    <w:uiPriority w:val="99"/>
    <w:unhideWhenUsed/>
    <w:rsid w:val="001C292B"/>
    <w:rPr>
      <w:strike w:val="0"/>
      <w:dstrike w:val="0"/>
      <w:color w:val="035899"/>
      <w:u w:val="none"/>
      <w:effect w:val="none"/>
    </w:rPr>
  </w:style>
  <w:style w:type="paragraph" w:styleId="NormalWeb">
    <w:name w:val="Normal (Web)"/>
    <w:basedOn w:val="Normal"/>
    <w:uiPriority w:val="99"/>
    <w:rsid w:val="001C292B"/>
    <w:pPr>
      <w:spacing w:before="100" w:beforeAutospacing="1" w:after="100" w:afterAutospacing="1"/>
    </w:pPr>
  </w:style>
  <w:style w:type="character" w:styleId="Textoennegrita">
    <w:name w:val="Strong"/>
    <w:uiPriority w:val="22"/>
    <w:qFormat/>
    <w:rsid w:val="001C292B"/>
    <w:rPr>
      <w:b/>
      <w:bCs/>
    </w:rPr>
  </w:style>
  <w:style w:type="character" w:styleId="Hipervnculovisitado">
    <w:name w:val="FollowedHyperlink"/>
    <w:basedOn w:val="Fuentedeprrafopredeter"/>
    <w:uiPriority w:val="99"/>
    <w:semiHidden/>
    <w:unhideWhenUsed/>
    <w:rsid w:val="001C292B"/>
    <w:rPr>
      <w:color w:val="954F72" w:themeColor="followedHyperlink"/>
      <w:u w:val="single"/>
    </w:rPr>
  </w:style>
  <w:style w:type="paragraph" w:styleId="Textoindependiente2">
    <w:name w:val="Body Text 2"/>
    <w:basedOn w:val="Normal"/>
    <w:link w:val="Textoindependiente2Car"/>
    <w:uiPriority w:val="99"/>
    <w:unhideWhenUsed/>
    <w:rsid w:val="001C292B"/>
    <w:pPr>
      <w:spacing w:after="120" w:line="480" w:lineRule="auto"/>
    </w:pPr>
  </w:style>
  <w:style w:type="character" w:customStyle="1" w:styleId="Textoindependiente2Car">
    <w:name w:val="Texto independiente 2 Car"/>
    <w:basedOn w:val="Fuentedeprrafopredeter"/>
    <w:link w:val="Textoindependiente2"/>
    <w:uiPriority w:val="99"/>
    <w:rsid w:val="001C29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C292B"/>
    <w:rPr>
      <w:sz w:val="16"/>
      <w:szCs w:val="16"/>
    </w:rPr>
  </w:style>
  <w:style w:type="character" w:customStyle="1" w:styleId="apple-converted-space">
    <w:name w:val="apple-converted-space"/>
    <w:basedOn w:val="Fuentedeprrafopredeter"/>
    <w:rsid w:val="001C292B"/>
  </w:style>
  <w:style w:type="paragraph" w:customStyle="1" w:styleId="Default">
    <w:name w:val="Default"/>
    <w:rsid w:val="001C292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1C292B"/>
    <w:pPr>
      <w:ind w:left="708"/>
    </w:pPr>
  </w:style>
  <w:style w:type="character" w:customStyle="1" w:styleId="Listavistosa-nfasis1Car">
    <w:name w:val="Lista vistosa - Énfasis 1 Car"/>
    <w:link w:val="Listavistosa-nfasis11"/>
    <w:uiPriority w:val="34"/>
    <w:locked/>
    <w:rsid w:val="001C292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C292B"/>
    <w:pPr>
      <w:spacing w:after="101" w:line="216" w:lineRule="exact"/>
      <w:ind w:firstLine="288"/>
      <w:jc w:val="both"/>
    </w:pPr>
    <w:rPr>
      <w:rFonts w:ascii="Arial" w:hAnsi="Arial" w:cs="Arial"/>
      <w:sz w:val="18"/>
      <w:szCs w:val="18"/>
    </w:rPr>
  </w:style>
  <w:style w:type="character" w:customStyle="1" w:styleId="apple-style-span">
    <w:name w:val="apple-style-span"/>
    <w:rsid w:val="001C292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C292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C29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C292B"/>
    <w:rPr>
      <w:vertAlign w:val="superscript"/>
    </w:rPr>
  </w:style>
  <w:style w:type="paragraph" w:styleId="Sinespaciado">
    <w:name w:val="No Spacing"/>
    <w:aliases w:val="Francesa"/>
    <w:link w:val="SinespaciadoCar"/>
    <w:uiPriority w:val="1"/>
    <w:qFormat/>
    <w:rsid w:val="001C292B"/>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1C292B"/>
    <w:rPr>
      <w:rFonts w:ascii="Courier New" w:hAnsi="Courier New"/>
      <w:sz w:val="20"/>
      <w:szCs w:val="20"/>
    </w:rPr>
  </w:style>
  <w:style w:type="character" w:customStyle="1" w:styleId="TextosinformatoCar">
    <w:name w:val="Texto sin formato Car"/>
    <w:basedOn w:val="Fuentedeprrafopredeter"/>
    <w:link w:val="Textosinformato"/>
    <w:rsid w:val="001C292B"/>
    <w:rPr>
      <w:rFonts w:ascii="Courier New" w:eastAsia="Times New Roman" w:hAnsi="Courier New" w:cs="Times New Roman"/>
      <w:sz w:val="20"/>
      <w:szCs w:val="20"/>
      <w:lang w:eastAsia="es-ES"/>
    </w:rPr>
  </w:style>
  <w:style w:type="paragraph" w:customStyle="1" w:styleId="Standard">
    <w:name w:val="Standard"/>
    <w:rsid w:val="001C29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1C292B"/>
    <w:rPr>
      <w:rFonts w:ascii="Arial" w:hAnsi="Arial" w:cs="Arial" w:hint="default"/>
      <w:b/>
      <w:bCs/>
      <w:sz w:val="18"/>
      <w:szCs w:val="18"/>
    </w:rPr>
  </w:style>
  <w:style w:type="paragraph" w:customStyle="1" w:styleId="Pa2">
    <w:name w:val="Pa2"/>
    <w:basedOn w:val="Normal"/>
    <w:next w:val="Normal"/>
    <w:uiPriority w:val="99"/>
    <w:rsid w:val="001C292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C292B"/>
  </w:style>
  <w:style w:type="paragraph" w:customStyle="1" w:styleId="q">
    <w:name w:val="q"/>
    <w:basedOn w:val="Normal"/>
    <w:rsid w:val="001C292B"/>
    <w:pPr>
      <w:spacing w:before="100" w:beforeAutospacing="1" w:after="100" w:afterAutospacing="1"/>
    </w:pPr>
    <w:rPr>
      <w:lang w:eastAsia="es-MX"/>
    </w:rPr>
  </w:style>
  <w:style w:type="character" w:customStyle="1" w:styleId="d">
    <w:name w:val="d"/>
    <w:basedOn w:val="Fuentedeprrafopredeter"/>
    <w:rsid w:val="001C292B"/>
  </w:style>
  <w:style w:type="character" w:customStyle="1" w:styleId="b">
    <w:name w:val="b"/>
    <w:basedOn w:val="Fuentedeprrafopredeter"/>
    <w:rsid w:val="001C292B"/>
  </w:style>
  <w:style w:type="character" w:customStyle="1" w:styleId="k">
    <w:name w:val="k"/>
    <w:basedOn w:val="Fuentedeprrafopredeter"/>
    <w:rsid w:val="001C292B"/>
  </w:style>
  <w:style w:type="character" w:customStyle="1" w:styleId="h">
    <w:name w:val="h"/>
    <w:basedOn w:val="Fuentedeprrafopredeter"/>
    <w:rsid w:val="001C292B"/>
  </w:style>
  <w:style w:type="character" w:styleId="CitaHTML">
    <w:name w:val="HTML Cite"/>
    <w:uiPriority w:val="99"/>
    <w:semiHidden/>
    <w:unhideWhenUsed/>
    <w:rsid w:val="001C292B"/>
    <w:rPr>
      <w:i/>
      <w:iCs/>
    </w:rPr>
  </w:style>
  <w:style w:type="paragraph" w:customStyle="1" w:styleId="RSCGnotaalpie">
    <w:name w:val="RSCG nota al pie"/>
    <w:basedOn w:val="Normal"/>
    <w:uiPriority w:val="99"/>
    <w:qFormat/>
    <w:rsid w:val="001C292B"/>
    <w:pPr>
      <w:spacing w:after="120"/>
      <w:jc w:val="both"/>
    </w:pPr>
    <w:rPr>
      <w:rFonts w:ascii="palatino" w:hAnsi="palatino" w:cstheme="minorBidi"/>
      <w:sz w:val="22"/>
      <w:szCs w:val="22"/>
      <w:lang w:eastAsia="en-US"/>
    </w:rPr>
  </w:style>
  <w:style w:type="character" w:customStyle="1" w:styleId="lbl-encabezado-blanco2">
    <w:name w:val="lbl-encabezado-blanco2"/>
    <w:rsid w:val="001C292B"/>
    <w:rPr>
      <w:color w:val="FFFFFF"/>
    </w:rPr>
  </w:style>
  <w:style w:type="character" w:customStyle="1" w:styleId="TextoCar">
    <w:name w:val="Texto Car"/>
    <w:link w:val="Texto"/>
    <w:locked/>
    <w:rsid w:val="001C292B"/>
    <w:rPr>
      <w:rFonts w:ascii="Arial" w:eastAsia="Times New Roman" w:hAnsi="Arial" w:cs="Arial"/>
      <w:sz w:val="18"/>
      <w:szCs w:val="18"/>
      <w:lang w:eastAsia="es-ES"/>
    </w:rPr>
  </w:style>
  <w:style w:type="paragraph" w:customStyle="1" w:styleId="ANOTACION">
    <w:name w:val="ANOTACION"/>
    <w:basedOn w:val="Normal"/>
    <w:link w:val="ANOTACIONCar"/>
    <w:rsid w:val="001C292B"/>
    <w:pPr>
      <w:spacing w:before="101" w:after="101"/>
      <w:jc w:val="center"/>
    </w:pPr>
    <w:rPr>
      <w:b/>
      <w:sz w:val="18"/>
      <w:szCs w:val="18"/>
    </w:rPr>
  </w:style>
  <w:style w:type="character" w:customStyle="1" w:styleId="ANOTACIONCar">
    <w:name w:val="ANOTACION Car"/>
    <w:link w:val="ANOTACION"/>
    <w:locked/>
    <w:rsid w:val="001C292B"/>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1C2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1C292B"/>
    <w:rPr>
      <w:i/>
      <w:iCs/>
    </w:rPr>
  </w:style>
  <w:style w:type="character" w:customStyle="1" w:styleId="SinespaciadoCar">
    <w:name w:val="Sin espaciado Car"/>
    <w:aliases w:val="Francesa Car"/>
    <w:link w:val="Sinespaciado"/>
    <w:uiPriority w:val="1"/>
    <w:locked/>
    <w:rsid w:val="001C292B"/>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1C292B"/>
  </w:style>
  <w:style w:type="paragraph" w:styleId="Textocomentario">
    <w:name w:val="annotation text"/>
    <w:basedOn w:val="Normal"/>
    <w:link w:val="TextocomentarioCar"/>
    <w:uiPriority w:val="99"/>
    <w:semiHidden/>
    <w:unhideWhenUsed/>
    <w:rsid w:val="001C292B"/>
    <w:rPr>
      <w:sz w:val="20"/>
      <w:szCs w:val="20"/>
    </w:rPr>
  </w:style>
  <w:style w:type="character" w:customStyle="1" w:styleId="TextocomentarioCar">
    <w:name w:val="Texto comentario Car"/>
    <w:basedOn w:val="Fuentedeprrafopredeter"/>
    <w:link w:val="Textocomentario"/>
    <w:uiPriority w:val="99"/>
    <w:semiHidden/>
    <w:rsid w:val="001C292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C292B"/>
    <w:rPr>
      <w:b/>
      <w:bCs/>
    </w:rPr>
  </w:style>
  <w:style w:type="character" w:customStyle="1" w:styleId="AsuntodelcomentarioCar">
    <w:name w:val="Asunto del comentario Car"/>
    <w:basedOn w:val="TextocomentarioCar"/>
    <w:link w:val="Asuntodelcomentario"/>
    <w:uiPriority w:val="99"/>
    <w:semiHidden/>
    <w:rsid w:val="001C292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1C292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C292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1C292B"/>
  </w:style>
  <w:style w:type="character" w:customStyle="1" w:styleId="Ninguno">
    <w:name w:val="Ninguno"/>
    <w:rsid w:val="001C292B"/>
    <w:rPr>
      <w:lang w:val="es-ES_tradnl"/>
    </w:rPr>
  </w:style>
  <w:style w:type="paragraph" w:customStyle="1" w:styleId="Cuerpo">
    <w:name w:val="Cuerpo"/>
    <w:rsid w:val="001C292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1C292B"/>
    <w:pPr>
      <w:numPr>
        <w:numId w:val="4"/>
      </w:numPr>
    </w:pPr>
  </w:style>
  <w:style w:type="numbering" w:customStyle="1" w:styleId="Estiloimportado1">
    <w:name w:val="Estilo importado 1"/>
    <w:rsid w:val="001C292B"/>
    <w:pPr>
      <w:numPr>
        <w:numId w:val="5"/>
      </w:numPr>
    </w:pPr>
  </w:style>
  <w:style w:type="character" w:customStyle="1" w:styleId="normaltextrun">
    <w:name w:val="normaltextrun"/>
    <w:basedOn w:val="Fuentedeprrafopredeter"/>
    <w:rsid w:val="001C292B"/>
  </w:style>
  <w:style w:type="paragraph" w:customStyle="1" w:styleId="INCISO">
    <w:name w:val="INCISO"/>
    <w:basedOn w:val="Normal"/>
    <w:rsid w:val="001C292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292B"/>
    <w:pPr>
      <w:spacing w:before="100" w:beforeAutospacing="1" w:after="100" w:afterAutospacing="1"/>
    </w:pPr>
    <w:rPr>
      <w:lang w:eastAsia="es-MX"/>
    </w:rPr>
  </w:style>
  <w:style w:type="paragraph" w:customStyle="1" w:styleId="j">
    <w:name w:val="j"/>
    <w:basedOn w:val="Normal"/>
    <w:rsid w:val="001C292B"/>
    <w:pPr>
      <w:spacing w:before="100" w:beforeAutospacing="1" w:after="100" w:afterAutospacing="1"/>
    </w:pPr>
    <w:rPr>
      <w:lang w:eastAsia="es-MX"/>
    </w:rPr>
  </w:style>
  <w:style w:type="character" w:customStyle="1" w:styleId="nacep">
    <w:name w:val="n_acep"/>
    <w:basedOn w:val="Fuentedeprrafopredeter"/>
    <w:rsid w:val="001C292B"/>
  </w:style>
  <w:style w:type="paragraph" w:customStyle="1" w:styleId="m5212863947045306324gmail-msonormal">
    <w:name w:val="m_5212863947045306324gmail-msonormal"/>
    <w:basedOn w:val="Normal"/>
    <w:rsid w:val="001C292B"/>
    <w:pPr>
      <w:spacing w:before="100" w:beforeAutospacing="1" w:after="100" w:afterAutospacing="1"/>
    </w:pPr>
    <w:rPr>
      <w:lang w:eastAsia="es-MX"/>
    </w:rPr>
  </w:style>
  <w:style w:type="character" w:customStyle="1" w:styleId="user-highlighted-active">
    <w:name w:val="user-highlighted-active"/>
    <w:basedOn w:val="Fuentedeprrafopredeter"/>
    <w:rsid w:val="001C292B"/>
  </w:style>
  <w:style w:type="paragraph" w:styleId="Lista">
    <w:name w:val="List"/>
    <w:basedOn w:val="Normal"/>
    <w:uiPriority w:val="99"/>
    <w:unhideWhenUsed/>
    <w:rsid w:val="001C292B"/>
    <w:pPr>
      <w:ind w:left="283" w:hanging="283"/>
      <w:contextualSpacing/>
    </w:pPr>
    <w:rPr>
      <w:lang w:val="es-ES"/>
    </w:rPr>
  </w:style>
  <w:style w:type="paragraph" w:styleId="Lista2">
    <w:name w:val="List 2"/>
    <w:basedOn w:val="Normal"/>
    <w:uiPriority w:val="99"/>
    <w:unhideWhenUsed/>
    <w:rsid w:val="001C292B"/>
    <w:pPr>
      <w:ind w:left="566" w:hanging="283"/>
      <w:contextualSpacing/>
    </w:pPr>
    <w:rPr>
      <w:lang w:val="es-ES"/>
    </w:rPr>
  </w:style>
  <w:style w:type="paragraph" w:styleId="Lista3">
    <w:name w:val="List 3"/>
    <w:basedOn w:val="Normal"/>
    <w:uiPriority w:val="99"/>
    <w:unhideWhenUsed/>
    <w:rsid w:val="001C292B"/>
    <w:pPr>
      <w:ind w:left="849" w:hanging="283"/>
      <w:contextualSpacing/>
    </w:pPr>
    <w:rPr>
      <w:lang w:val="es-ES"/>
    </w:rPr>
  </w:style>
  <w:style w:type="paragraph" w:styleId="Textoindependiente">
    <w:name w:val="Body Text"/>
    <w:basedOn w:val="Normal"/>
    <w:link w:val="TextoindependienteCar"/>
    <w:uiPriority w:val="99"/>
    <w:unhideWhenUsed/>
    <w:rsid w:val="001C292B"/>
    <w:pPr>
      <w:spacing w:after="120"/>
    </w:pPr>
    <w:rPr>
      <w:lang w:val="es-ES"/>
    </w:rPr>
  </w:style>
  <w:style w:type="character" w:customStyle="1" w:styleId="TextoindependienteCar">
    <w:name w:val="Texto independiente Car"/>
    <w:basedOn w:val="Fuentedeprrafopredeter"/>
    <w:link w:val="Textoindependiente"/>
    <w:uiPriority w:val="99"/>
    <w:rsid w:val="001C292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1C292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1C292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1C292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C292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1C292B"/>
  </w:style>
  <w:style w:type="character" w:customStyle="1" w:styleId="titulorubrolgt">
    <w:name w:val="titulorubrolgt"/>
    <w:basedOn w:val="Fuentedeprrafopredeter"/>
    <w:rsid w:val="001C292B"/>
  </w:style>
  <w:style w:type="paragraph" w:customStyle="1" w:styleId="Text">
    <w:name w:val="Text"/>
    <w:basedOn w:val="Normal"/>
    <w:link w:val="TextChar"/>
    <w:rsid w:val="001C292B"/>
    <w:pPr>
      <w:spacing w:after="240"/>
    </w:pPr>
    <w:rPr>
      <w:szCs w:val="20"/>
      <w:lang w:val="en-US" w:eastAsia="en-US"/>
    </w:rPr>
  </w:style>
  <w:style w:type="character" w:customStyle="1" w:styleId="TextChar">
    <w:name w:val="Text Char"/>
    <w:link w:val="Text"/>
    <w:locked/>
    <w:rsid w:val="001C292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1C292B"/>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nciclopedia-juridica.biz14.com/d/argumento/argument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4A39E-1B82-4793-9FDF-25CE52B7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5424</Words>
  <Characters>29836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2018-10-04T17:29:00Z</cp:lastPrinted>
  <dcterms:created xsi:type="dcterms:W3CDTF">2018-09-20T00:32:00Z</dcterms:created>
  <dcterms:modified xsi:type="dcterms:W3CDTF">2018-10-18T15:44:00Z</dcterms:modified>
</cp:coreProperties>
</file>